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11"/>
        <w:gridCol w:w="283"/>
        <w:gridCol w:w="567"/>
        <w:gridCol w:w="849"/>
        <w:gridCol w:w="2125"/>
        <w:gridCol w:w="1846"/>
        <w:gridCol w:w="567"/>
        <w:gridCol w:w="1312"/>
        <w:gridCol w:w="1134"/>
        <w:gridCol w:w="851"/>
        <w:gridCol w:w="1678"/>
        <w:gridCol w:w="23"/>
        <w:gridCol w:w="1670"/>
      </w:tblGrid>
      <w:tr w:rsidR="00C54470" w:rsidRPr="00C54470" w14:paraId="0E84C1AC" w14:textId="77777777" w:rsidTr="002330BE">
        <w:trPr>
          <w:trHeight w:val="982"/>
          <w:jc w:val="center"/>
        </w:trPr>
        <w:tc>
          <w:tcPr>
            <w:tcW w:w="1978" w:type="dxa"/>
            <w:shd w:val="clear" w:color="auto" w:fill="DAEEF3"/>
            <w:vAlign w:val="center"/>
          </w:tcPr>
          <w:p w14:paraId="0F3D9DEB" w14:textId="2C9312AC" w:rsidR="00537022" w:rsidRPr="00C54470" w:rsidRDefault="007F12D0" w:rsidP="001179F6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  <w:lang w:val="id-ID"/>
              </w:rPr>
            </w:pPr>
            <w:r w:rsidRPr="00C54470">
              <w:rPr>
                <w:noProof/>
                <w:color w:val="000000" w:themeColor="text1"/>
              </w:rPr>
              <w:drawing>
                <wp:inline distT="0" distB="0" distL="0" distR="0" wp14:anchorId="3B48DABD" wp14:editId="5B88FBCB">
                  <wp:extent cx="724395" cy="8171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97" cy="83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3" w:type="dxa"/>
            <w:gridSpan w:val="11"/>
            <w:shd w:val="clear" w:color="auto" w:fill="DAEEF3"/>
            <w:vAlign w:val="center"/>
          </w:tcPr>
          <w:p w14:paraId="090203B8" w14:textId="20C645EA" w:rsidR="00757FDE" w:rsidRPr="00C54470" w:rsidRDefault="00757FDE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UNIVERSITAS HASANUDDIN</w:t>
            </w:r>
          </w:p>
          <w:p w14:paraId="4FC1CEF5" w14:textId="5963F722" w:rsidR="00757FDE" w:rsidRPr="00C54470" w:rsidRDefault="00422123" w:rsidP="003202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FAKULTAS TEKNIK</w:t>
            </w:r>
          </w:p>
          <w:p w14:paraId="7FA3D4EE" w14:textId="7CA14C42" w:rsidR="00537022" w:rsidRPr="00C54470" w:rsidRDefault="00422123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TEKNIK GEOLOGI</w:t>
            </w:r>
          </w:p>
        </w:tc>
        <w:tc>
          <w:tcPr>
            <w:tcW w:w="1693" w:type="dxa"/>
            <w:gridSpan w:val="2"/>
            <w:shd w:val="clear" w:color="auto" w:fill="DAEEF3"/>
            <w:vAlign w:val="center"/>
          </w:tcPr>
          <w:p w14:paraId="6D6C38B6" w14:textId="77777777" w:rsidR="00537022" w:rsidRPr="00C54470" w:rsidRDefault="00537022" w:rsidP="003202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Kode </w:t>
            </w: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Dokumen</w:t>
            </w:r>
            <w:proofErr w:type="spellEnd"/>
          </w:p>
          <w:p w14:paraId="72930DC9" w14:textId="07059940" w:rsidR="005C530D" w:rsidRPr="00C54470" w:rsidRDefault="00F6388B" w:rsidP="008D2D2F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SW-D611-51</w:t>
            </w:r>
          </w:p>
        </w:tc>
      </w:tr>
      <w:tr w:rsidR="00C54470" w:rsidRPr="00C54470" w14:paraId="0A1C6CDF" w14:textId="77777777" w:rsidTr="001C13E7">
        <w:trPr>
          <w:jc w:val="center"/>
        </w:trPr>
        <w:tc>
          <w:tcPr>
            <w:tcW w:w="15594" w:type="dxa"/>
            <w:gridSpan w:val="14"/>
            <w:shd w:val="clear" w:color="auto" w:fill="DAEEF3"/>
          </w:tcPr>
          <w:p w14:paraId="075CB1C4" w14:textId="225CF4DC" w:rsidR="00537022" w:rsidRPr="00C54470" w:rsidRDefault="00537022" w:rsidP="00EC19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RENCANA PEMBELAJARAN SEMESTER</w:t>
            </w:r>
          </w:p>
        </w:tc>
      </w:tr>
      <w:tr w:rsidR="00C54470" w:rsidRPr="00C54470" w14:paraId="7BCAAF88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D9D9D9" w:themeFill="background1" w:themeFillShade="D9"/>
          </w:tcPr>
          <w:p w14:paraId="16069B75" w14:textId="179D0949" w:rsidR="00537022" w:rsidRPr="00C54470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MATA KULIAH</w:t>
            </w:r>
            <w:r w:rsidRPr="00C544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(MK)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686A548" w14:textId="77777777" w:rsidR="00537022" w:rsidRPr="00C54470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KODE</w:t>
            </w:r>
          </w:p>
        </w:tc>
        <w:tc>
          <w:tcPr>
            <w:tcW w:w="3725" w:type="dxa"/>
            <w:gridSpan w:val="3"/>
            <w:shd w:val="clear" w:color="auto" w:fill="D9D9D9" w:themeFill="background1" w:themeFillShade="D9"/>
          </w:tcPr>
          <w:p w14:paraId="467F8376" w14:textId="77777777" w:rsidR="00537022" w:rsidRPr="00C54470" w:rsidRDefault="00537022" w:rsidP="00F97E67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4E32A93" w14:textId="72DC69BF" w:rsidR="00537022" w:rsidRPr="00C54470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BOBOT</w:t>
            </w:r>
            <w:r w:rsidRPr="00C544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20C5F" w:rsidRPr="00C54470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SKS</w:t>
            </w:r>
            <w:r w:rsidRPr="00C544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9E501AD" w14:textId="77777777" w:rsidR="00537022" w:rsidRPr="00C54470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C54470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217E0D23" w14:textId="06BF74CA" w:rsidR="00537022" w:rsidRPr="00C54470" w:rsidRDefault="00537022" w:rsidP="00F97E67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Tgl</w:t>
            </w:r>
            <w:proofErr w:type="spellEnd"/>
            <w:r w:rsidRPr="00C544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54470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Penyusunan</w:t>
            </w:r>
          </w:p>
        </w:tc>
      </w:tr>
      <w:tr w:rsidR="00C54470" w:rsidRPr="00C54470" w14:paraId="4106E1FB" w14:textId="77777777" w:rsidTr="002330BE">
        <w:trPr>
          <w:jc w:val="center"/>
        </w:trPr>
        <w:tc>
          <w:tcPr>
            <w:tcW w:w="4388" w:type="dxa"/>
            <w:gridSpan w:val="5"/>
            <w:shd w:val="clear" w:color="auto" w:fill="auto"/>
            <w:vAlign w:val="center"/>
          </w:tcPr>
          <w:p w14:paraId="29BD00F9" w14:textId="600F5DB9" w:rsidR="00D8412B" w:rsidRPr="00C54470" w:rsidRDefault="00F6388B" w:rsidP="00D8412B">
            <w:pPr>
              <w:jc w:val="center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</w:rPr>
              <w:t>Geologi</w:t>
            </w:r>
            <w:proofErr w:type="spellEnd"/>
            <w:r w:rsidRPr="00C544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</w:rPr>
              <w:t>Kuarter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14:paraId="52DB2101" w14:textId="16DA71A0" w:rsidR="00D8412B" w:rsidRPr="00C54470" w:rsidRDefault="00F6388B" w:rsidP="00D841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21D06132602</w:t>
            </w:r>
          </w:p>
        </w:tc>
        <w:tc>
          <w:tcPr>
            <w:tcW w:w="3725" w:type="dxa"/>
            <w:gridSpan w:val="3"/>
            <w:shd w:val="clear" w:color="auto" w:fill="auto"/>
            <w:vAlign w:val="center"/>
          </w:tcPr>
          <w:p w14:paraId="3B8E0751" w14:textId="61911A95" w:rsidR="00D8412B" w:rsidRPr="00C54470" w:rsidRDefault="00F6388B" w:rsidP="00D8412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="Calibri" w:hAnsi="Calibri"/>
                <w:color w:val="000000" w:themeColor="text1"/>
                <w:sz w:val="22"/>
                <w:szCs w:val="22"/>
              </w:rPr>
              <w:t>Ilmu</w:t>
            </w:r>
            <w:proofErr w:type="spellEnd"/>
            <w:r w:rsidRPr="00C5447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="Calibri" w:hAnsi="Calibri"/>
                <w:color w:val="000000" w:themeColor="text1"/>
                <w:sz w:val="22"/>
                <w:szCs w:val="22"/>
              </w:rPr>
              <w:t>Teknologi</w:t>
            </w:r>
            <w:proofErr w:type="spellEnd"/>
            <w:r w:rsidRPr="00C5447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/>
                <w:color w:val="000000" w:themeColor="text1"/>
                <w:sz w:val="22"/>
                <w:szCs w:val="22"/>
              </w:rPr>
              <w:t>Rekayasa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2BB941A" w14:textId="79C5E891" w:rsidR="00D8412B" w:rsidRPr="00C54470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  <w:t>T</w:t>
            </w:r>
            <w:r w:rsidRPr="00C544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=</w:t>
            </w:r>
            <w:r w:rsidR="007A3149" w:rsidRPr="00C544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12D95F2" w14:textId="5777A812" w:rsidR="00D8412B" w:rsidRPr="00C54470" w:rsidRDefault="00D8412B" w:rsidP="00D8412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P=1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DE18FD" w14:textId="512E3A1C" w:rsidR="00D8412B" w:rsidRPr="00C54470" w:rsidRDefault="00F6388B" w:rsidP="00D8412B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F7184F7" w14:textId="289CC8B3" w:rsidR="00D8412B" w:rsidRPr="00C54470" w:rsidRDefault="00AA47A7" w:rsidP="00D8412B">
            <w:pPr>
              <w:jc w:val="center"/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noProof/>
                <w:color w:val="000000" w:themeColor="text1"/>
              </w:rPr>
              <w:t>Juni</w:t>
            </w:r>
            <w:r w:rsidR="007A3149" w:rsidRPr="00C54470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202</w:t>
            </w:r>
            <w:r w:rsidR="00CC52B0" w:rsidRPr="00C54470">
              <w:rPr>
                <w:rFonts w:asciiTheme="minorHAnsi" w:hAnsiTheme="minorHAnsi" w:cstheme="minorHAnsi"/>
                <w:noProof/>
                <w:color w:val="000000" w:themeColor="text1"/>
              </w:rPr>
              <w:t>3</w:t>
            </w:r>
          </w:p>
        </w:tc>
      </w:tr>
      <w:tr w:rsidR="00C54470" w:rsidRPr="00C54470" w14:paraId="12717109" w14:textId="77777777" w:rsidTr="00ED3002">
        <w:trPr>
          <w:jc w:val="center"/>
        </w:trPr>
        <w:tc>
          <w:tcPr>
            <w:tcW w:w="4388" w:type="dxa"/>
            <w:gridSpan w:val="5"/>
            <w:vMerge w:val="restart"/>
            <w:shd w:val="clear" w:color="auto" w:fill="auto"/>
            <w:vAlign w:val="center"/>
          </w:tcPr>
          <w:p w14:paraId="2605202A" w14:textId="77777777" w:rsidR="00537022" w:rsidRPr="00C54470" w:rsidRDefault="00537022" w:rsidP="004315F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OTORISASI</w:t>
            </w:r>
          </w:p>
          <w:p w14:paraId="0625E0C9" w14:textId="066B79BB" w:rsidR="007E518B" w:rsidRPr="00C54470" w:rsidRDefault="007E518B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 w:eastAsia="x-none"/>
              </w:rPr>
            </w:pPr>
            <w:r w:rsidRPr="00C54470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TM</w:t>
            </w:r>
            <w:r w:rsidRPr="00C54470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C54470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Tatap</w:t>
            </w:r>
            <w:proofErr w:type="spellEnd"/>
            <w:r w:rsidRPr="00C54470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C54470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Muka</w:t>
            </w:r>
            <w:proofErr w:type="spellEnd"/>
            <w:r w:rsidRPr="00C54470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C54470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PT</w:t>
            </w:r>
            <w:r w:rsidRPr="00C54470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C54470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Penugasan</w:t>
            </w:r>
            <w:proofErr w:type="spellEnd"/>
            <w:r w:rsidRPr="00C54470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AA47A7" w:rsidRPr="00C54470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Terstruktur</w:t>
            </w:r>
            <w:proofErr w:type="spellEnd"/>
            <w:r w:rsidRPr="00C54470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C54470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BM</w:t>
            </w:r>
            <w:r w:rsidRPr="00C54470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proofErr w:type="spellStart"/>
            <w:r w:rsidRPr="00C54470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Belajar</w:t>
            </w:r>
            <w:proofErr w:type="spellEnd"/>
            <w:r w:rsidRPr="00C54470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C54470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mandiri</w:t>
            </w:r>
            <w:proofErr w:type="spellEnd"/>
            <w:r w:rsidRPr="00C54470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.</w:t>
            </w:r>
          </w:p>
          <w:p w14:paraId="7918384D" w14:textId="6384686D" w:rsidR="007E518B" w:rsidRPr="00C54470" w:rsidRDefault="00E31800" w:rsidP="004315FB">
            <w:pPr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val="id-ID" w:eastAsia="x-none"/>
              </w:rPr>
            </w:pPr>
            <w:r w:rsidRPr="00C54470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S</w:t>
            </w:r>
            <w:r w:rsidR="007E518B" w:rsidRPr="00C54470">
              <w:rPr>
                <w:rFonts w:asciiTheme="minorHAnsi" w:hAnsiTheme="minorHAnsi"/>
                <w:bCs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=</w:t>
            </w:r>
            <w:r w:rsidR="007E518B" w:rsidRPr="00C54470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C54470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Sikap</w:t>
            </w:r>
            <w:proofErr w:type="spellEnd"/>
            <w:r w:rsidR="007E518B" w:rsidRPr="00C54470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,</w:t>
            </w:r>
            <w:r w:rsidR="007E518B" w:rsidRPr="00C54470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r w:rsidRPr="00C54470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</w:t>
            </w:r>
            <w:r w:rsidR="007E518B" w:rsidRPr="00C54470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C54470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Pengetahuan</w:t>
            </w:r>
            <w:proofErr w:type="spellEnd"/>
            <w:r w:rsidR="007E518B" w:rsidRPr="00C54470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C54470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KU</w:t>
            </w:r>
            <w:r w:rsidR="007E518B" w:rsidRPr="00C54470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C54470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C54470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C54470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Umum</w:t>
            </w:r>
            <w:proofErr w:type="spellEnd"/>
            <w:r w:rsidR="007E518B" w:rsidRPr="00C54470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, </w:t>
            </w:r>
            <w:r w:rsidRPr="00C54470">
              <w:rPr>
                <w:rFonts w:asciiTheme="minorHAnsi" w:hAnsiTheme="minorHAnsi"/>
                <w:b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KK</w:t>
            </w:r>
            <w:r w:rsidR="007E518B" w:rsidRPr="00C54470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= </w:t>
            </w:r>
            <w:proofErr w:type="spellStart"/>
            <w:r w:rsidR="007E518B" w:rsidRPr="00C54470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Keterampilan</w:t>
            </w:r>
            <w:proofErr w:type="spellEnd"/>
            <w:r w:rsidR="007E518B" w:rsidRPr="00C54470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="007E518B" w:rsidRPr="00C54470">
              <w:rPr>
                <w:rFonts w:asciiTheme="minorHAnsi" w:hAnsiTheme="minorHAnsi"/>
                <w:iCs/>
                <w:color w:val="000000" w:themeColor="text1"/>
                <w:kern w:val="28"/>
                <w:sz w:val="22"/>
                <w:szCs w:val="22"/>
                <w:lang w:eastAsia="x-none"/>
              </w:rPr>
              <w:t>Khusus</w:t>
            </w:r>
            <w:proofErr w:type="spellEnd"/>
          </w:p>
        </w:tc>
        <w:tc>
          <w:tcPr>
            <w:tcW w:w="3971" w:type="dxa"/>
            <w:gridSpan w:val="2"/>
            <w:shd w:val="clear" w:color="auto" w:fill="D9D9D9" w:themeFill="background1" w:themeFillShade="D9"/>
          </w:tcPr>
          <w:p w14:paraId="3134D3A4" w14:textId="572F4E66" w:rsidR="00537022" w:rsidRPr="00C54470" w:rsidRDefault="00537022" w:rsidP="00377601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Pengembang RPS</w:t>
            </w:r>
          </w:p>
        </w:tc>
        <w:tc>
          <w:tcPr>
            <w:tcW w:w="3864" w:type="dxa"/>
            <w:gridSpan w:val="4"/>
            <w:shd w:val="clear" w:color="auto" w:fill="D9D9D9" w:themeFill="background1" w:themeFillShade="D9"/>
          </w:tcPr>
          <w:p w14:paraId="52A8032F" w14:textId="635F83DD" w:rsidR="00537022" w:rsidRPr="00C54470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Koordinator RMK</w:t>
            </w:r>
          </w:p>
        </w:tc>
        <w:tc>
          <w:tcPr>
            <w:tcW w:w="3371" w:type="dxa"/>
            <w:gridSpan w:val="3"/>
            <w:shd w:val="clear" w:color="auto" w:fill="D9D9D9" w:themeFill="background1" w:themeFillShade="D9"/>
          </w:tcPr>
          <w:p w14:paraId="128EFC4A" w14:textId="06A6D1F0" w:rsidR="00537022" w:rsidRPr="00C54470" w:rsidRDefault="00537022" w:rsidP="00F8694A">
            <w:pPr>
              <w:jc w:val="center"/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</w:rPr>
              <w:t>Ketua PRODI</w:t>
            </w:r>
          </w:p>
        </w:tc>
      </w:tr>
      <w:tr w:rsidR="00C54470" w:rsidRPr="00C54470" w14:paraId="4F5878D8" w14:textId="77777777" w:rsidTr="00ED3002">
        <w:trPr>
          <w:trHeight w:val="1145"/>
          <w:jc w:val="center"/>
        </w:trPr>
        <w:tc>
          <w:tcPr>
            <w:tcW w:w="4388" w:type="dxa"/>
            <w:gridSpan w:val="5"/>
            <w:vMerge/>
            <w:shd w:val="clear" w:color="auto" w:fill="auto"/>
          </w:tcPr>
          <w:p w14:paraId="250A2B0E" w14:textId="77777777" w:rsidR="00FD6E98" w:rsidRPr="00C54470" w:rsidRDefault="00FD6E98" w:rsidP="00FD6E98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66E37" w14:textId="25EC963B" w:rsidR="00FD6E98" w:rsidRPr="00C54470" w:rsidRDefault="00F6388B" w:rsidP="00FD6E98">
            <w:pPr>
              <w:pStyle w:val="ListParagraph"/>
              <w:ind w:left="-99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/>
                <w:color w:val="000000" w:themeColor="text1"/>
                <w:sz w:val="22"/>
                <w:szCs w:val="22"/>
              </w:rPr>
              <w:t>A.M. Imran</w:t>
            </w:r>
          </w:p>
        </w:tc>
        <w:tc>
          <w:tcPr>
            <w:tcW w:w="3864" w:type="dxa"/>
            <w:gridSpan w:val="4"/>
            <w:tcBorders>
              <w:bottom w:val="single" w:sz="4" w:space="0" w:color="auto"/>
            </w:tcBorders>
            <w:vAlign w:val="center"/>
          </w:tcPr>
          <w:p w14:paraId="7A8E62E8" w14:textId="633F913B" w:rsidR="00FD6E98" w:rsidRPr="00C54470" w:rsidRDefault="00527A05" w:rsidP="00FD6E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C54470">
              <w:rPr>
                <w:rFonts w:ascii="Calibri" w:hAnsi="Calibri"/>
                <w:color w:val="000000" w:themeColor="text1"/>
                <w:sz w:val="22"/>
                <w:szCs w:val="22"/>
              </w:rPr>
              <w:t>A.M. Imran</w:t>
            </w:r>
          </w:p>
        </w:tc>
        <w:tc>
          <w:tcPr>
            <w:tcW w:w="3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4450" w14:textId="59A5E02D" w:rsidR="00FD6E98" w:rsidRPr="00C54470" w:rsidRDefault="002330BE" w:rsidP="00FD6E9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Hendra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Pachri</w:t>
            </w:r>
            <w:proofErr w:type="spellEnd"/>
          </w:p>
        </w:tc>
      </w:tr>
      <w:tr w:rsidR="00C54470" w:rsidRPr="00C54470" w14:paraId="4275E65C" w14:textId="77777777" w:rsidTr="00ED3002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1020D0C3" w14:textId="77777777" w:rsidR="001D594D" w:rsidRPr="00C54470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Capaian Pembelajaran</w:t>
            </w:r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(CP)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2B8A" w14:textId="198417DB" w:rsidR="001D594D" w:rsidRPr="00C54470" w:rsidRDefault="001D594D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CPL-PRODI</w:t>
            </w:r>
            <w:r w:rsidR="00145DFD"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yang </w:t>
            </w: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dibebankan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pada MK</w:t>
            </w:r>
          </w:p>
        </w:tc>
        <w:tc>
          <w:tcPr>
            <w:tcW w:w="723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E93F" w14:textId="14018626" w:rsidR="001D594D" w:rsidRPr="00C54470" w:rsidRDefault="002330BE" w:rsidP="002330BE">
            <w:pPr>
              <w:tabs>
                <w:tab w:val="left" w:pos="1806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Kinerja (IK)</w:t>
            </w:r>
          </w:p>
        </w:tc>
      </w:tr>
      <w:tr w:rsidR="00C54470" w:rsidRPr="00C54470" w14:paraId="0F7CA20F" w14:textId="77777777" w:rsidTr="004B69AC">
        <w:trPr>
          <w:trHeight w:val="1229"/>
          <w:jc w:val="center"/>
        </w:trPr>
        <w:tc>
          <w:tcPr>
            <w:tcW w:w="1978" w:type="dxa"/>
            <w:vMerge/>
            <w:shd w:val="clear" w:color="auto" w:fill="auto"/>
          </w:tcPr>
          <w:p w14:paraId="40133469" w14:textId="77777777" w:rsidR="002330BE" w:rsidRPr="00C54470" w:rsidRDefault="002330BE" w:rsidP="002330B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711" w:type="dxa"/>
          </w:tcPr>
          <w:p w14:paraId="0541BA35" w14:textId="2D2736EE" w:rsidR="002330BE" w:rsidRPr="00C54470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</w:t>
            </w:r>
            <w:r w:rsidR="00772E32"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-</w:t>
            </w:r>
            <w:r w:rsidR="004B69AC"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2</w:t>
            </w:r>
          </w:p>
          <w:p w14:paraId="6DB70392" w14:textId="77777777" w:rsidR="002330BE" w:rsidRPr="00C54470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20B48F6E" w14:textId="77777777" w:rsidR="002330BE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39E44730" w14:textId="77777777" w:rsidR="009862C1" w:rsidRPr="00C54470" w:rsidRDefault="009862C1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7A39241E" w14:textId="3D010ADE" w:rsidR="002330BE" w:rsidRPr="00C54470" w:rsidRDefault="004B69AC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CP-7</w:t>
            </w:r>
          </w:p>
          <w:p w14:paraId="52AA0B05" w14:textId="77777777" w:rsidR="00ED3002" w:rsidRPr="00C54470" w:rsidRDefault="00ED3002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41E8A8DB" w14:textId="5B600A8A" w:rsidR="002330BE" w:rsidRPr="00C54470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5670" w:type="dxa"/>
            <w:gridSpan w:val="5"/>
          </w:tcPr>
          <w:p w14:paraId="7475E258" w14:textId="166A24E4" w:rsidR="002330BE" w:rsidRDefault="009862C1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Memiliki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pemahaman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proses </w:t>
            </w:r>
            <w:proofErr w:type="spellStart"/>
            <w:proofErr w:type="gram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beserta</w:t>
            </w:r>
            <w:proofErr w:type="spellEnd"/>
            <w:proofErr w:type="gram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produk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menyusun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membentuk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bumi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45D47FC7" w14:textId="77777777" w:rsidR="009862C1" w:rsidRDefault="009862C1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97BAD6" w14:textId="77777777" w:rsidR="009862C1" w:rsidRPr="00C54470" w:rsidRDefault="009862C1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D1E93" w14:textId="1C553A7E" w:rsidR="004B69AC" w:rsidRPr="00C54470" w:rsidRDefault="009862C1" w:rsidP="00ED30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menerapkan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prinsip-prinsip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kepentingan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rekayasa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memecahkan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masalah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muncul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567" w:type="dxa"/>
          </w:tcPr>
          <w:p w14:paraId="23D8D0B2" w14:textId="028649C7" w:rsidR="002330BE" w:rsidRPr="00C54470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5</w:t>
            </w:r>
          </w:p>
          <w:p w14:paraId="3CD57596" w14:textId="5E4A8947" w:rsidR="002330BE" w:rsidRPr="00C54470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P</w:t>
            </w:r>
            <w:r w:rsid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6</w:t>
            </w:r>
          </w:p>
          <w:p w14:paraId="57C35931" w14:textId="77777777" w:rsidR="004B69AC" w:rsidRDefault="004B69AC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62DD66FF" w14:textId="77777777" w:rsidR="009862C1" w:rsidRPr="00C54470" w:rsidRDefault="009862C1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  <w:p w14:paraId="2C0B88FD" w14:textId="7DA7E4C1" w:rsidR="004B69AC" w:rsidRPr="00C54470" w:rsidRDefault="004B69AC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  <w:t>KK6</w:t>
            </w:r>
          </w:p>
        </w:tc>
        <w:tc>
          <w:tcPr>
            <w:tcW w:w="6668" w:type="dxa"/>
            <w:gridSpan w:val="6"/>
          </w:tcPr>
          <w:p w14:paraId="6C88FF12" w14:textId="5C042FFB" w:rsidR="004B69AC" w:rsidRPr="00C54470" w:rsidRDefault="009862C1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mengeidentifikasi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produk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dari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proses </w:t>
            </w:r>
            <w:proofErr w:type="spellStart"/>
            <w:proofErr w:type="gram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proofErr w:type="gramEnd"/>
          </w:p>
          <w:p w14:paraId="34A059FB" w14:textId="232F119C" w:rsidR="004B69AC" w:rsidRPr="00C54470" w:rsidRDefault="009862C1" w:rsidP="004B69AC">
            <w:pPr>
              <w:rPr>
                <w:rFonts w:cstheme="minorHAnsi"/>
                <w:color w:val="000000" w:themeColor="text1"/>
              </w:rPr>
            </w:pPr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proses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membuat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proyeksi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berdasarkan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penalaran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ilmiah</w:t>
            </w:r>
            <w:proofErr w:type="spellEnd"/>
            <w:proofErr w:type="gramEnd"/>
          </w:p>
          <w:p w14:paraId="2423F0DD" w14:textId="77777777" w:rsidR="004B69AC" w:rsidRPr="00C54470" w:rsidRDefault="004B69AC" w:rsidP="004B69AC">
            <w:pPr>
              <w:rPr>
                <w:rFonts w:cstheme="minorHAnsi"/>
                <w:color w:val="000000" w:themeColor="text1"/>
              </w:rPr>
            </w:pPr>
          </w:p>
          <w:p w14:paraId="2DBF9456" w14:textId="0D7CA9C2" w:rsidR="004B69AC" w:rsidRPr="00C54470" w:rsidRDefault="009862C1" w:rsidP="004B69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menerapkan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prinsip-prinsip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kepentingan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rekayasa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bidang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teknik</w:t>
            </w:r>
            <w:proofErr w:type="spellEnd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986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lingkungan</w:t>
            </w:r>
            <w:proofErr w:type="spellEnd"/>
          </w:p>
          <w:p w14:paraId="26A47DD9" w14:textId="22ACF677" w:rsidR="002330BE" w:rsidRPr="00C54470" w:rsidRDefault="002330BE" w:rsidP="002330B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C54470" w:rsidRPr="00C54470" w14:paraId="35408C25" w14:textId="77777777" w:rsidTr="00ED3002">
        <w:trPr>
          <w:trHeight w:val="296"/>
          <w:jc w:val="center"/>
        </w:trPr>
        <w:tc>
          <w:tcPr>
            <w:tcW w:w="1978" w:type="dxa"/>
            <w:vMerge/>
            <w:shd w:val="clear" w:color="auto" w:fill="auto"/>
          </w:tcPr>
          <w:p w14:paraId="3861A36B" w14:textId="77777777" w:rsidR="001D594D" w:rsidRPr="00C54470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6655228B" w14:textId="16E4304D" w:rsidR="001D594D" w:rsidRPr="00C54470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Capaian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Pembelajaran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Mata </w:t>
            </w: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id-ID"/>
              </w:rPr>
              <w:t xml:space="preserve"> (CPMK)</w:t>
            </w:r>
          </w:p>
        </w:tc>
        <w:tc>
          <w:tcPr>
            <w:tcW w:w="7235" w:type="dxa"/>
            <w:gridSpan w:val="7"/>
            <w:tcBorders>
              <w:top w:val="nil"/>
              <w:bottom w:val="nil"/>
            </w:tcBorders>
          </w:tcPr>
          <w:p w14:paraId="14C71A16" w14:textId="1BDC17F7" w:rsidR="001D594D" w:rsidRPr="00C54470" w:rsidRDefault="001D594D" w:rsidP="00C965E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C54470" w:rsidRPr="00C54470" w14:paraId="431E2BDE" w14:textId="77777777" w:rsidTr="004E2EF3">
        <w:trPr>
          <w:trHeight w:val="2171"/>
          <w:jc w:val="center"/>
        </w:trPr>
        <w:tc>
          <w:tcPr>
            <w:tcW w:w="1978" w:type="dxa"/>
            <w:vMerge/>
            <w:shd w:val="clear" w:color="auto" w:fill="auto"/>
          </w:tcPr>
          <w:p w14:paraId="751CBB20" w14:textId="77777777" w:rsidR="000479CE" w:rsidRPr="00C54470" w:rsidRDefault="000479CE" w:rsidP="000479C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14:paraId="191F9988" w14:textId="398377E4" w:rsidR="000479CE" w:rsidRPr="00C54470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CPMK-1</w:t>
            </w:r>
          </w:p>
          <w:p w14:paraId="72A2B2FD" w14:textId="713BE6B3" w:rsidR="004E2EF3" w:rsidRPr="00C54470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CPMK-2</w:t>
            </w:r>
          </w:p>
          <w:p w14:paraId="180285D5" w14:textId="78D408A0" w:rsidR="000479CE" w:rsidRPr="00C54470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</w:t>
            </w:r>
            <w:r w:rsidR="004E2EF3" w:rsidRPr="00C54470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3</w:t>
            </w:r>
          </w:p>
          <w:p w14:paraId="795BCA7F" w14:textId="77777777" w:rsidR="002C713F" w:rsidRPr="00C54470" w:rsidRDefault="002C713F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0C29F9F4" w14:textId="220E57F1" w:rsidR="004E2EF3" w:rsidRPr="00C54470" w:rsidRDefault="004E2EF3" w:rsidP="004E2EF3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CPMK-4</w:t>
            </w:r>
          </w:p>
          <w:p w14:paraId="1B507638" w14:textId="77777777" w:rsidR="002C713F" w:rsidRPr="00C54470" w:rsidRDefault="002C713F" w:rsidP="004E2EF3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4166B96B" w14:textId="7747CB22" w:rsidR="004E2EF3" w:rsidRPr="00C54470" w:rsidRDefault="004E2EF3" w:rsidP="004E2EF3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>CPMK-5</w:t>
            </w:r>
          </w:p>
          <w:p w14:paraId="71635E6A" w14:textId="77777777" w:rsidR="004E2EF3" w:rsidRPr="00C54470" w:rsidRDefault="004E2EF3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5B33281B" w14:textId="77777777" w:rsidR="00CC52B0" w:rsidRPr="00C54470" w:rsidRDefault="00CC52B0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  <w:p w14:paraId="68E154AB" w14:textId="56DFF0BF" w:rsidR="00ED3002" w:rsidRPr="00C54470" w:rsidRDefault="00ED3002" w:rsidP="00CC52B0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12622" w:type="dxa"/>
            <w:gridSpan w:val="11"/>
          </w:tcPr>
          <w:p w14:paraId="0834135C" w14:textId="27E4F43F" w:rsidR="004E2EF3" w:rsidRPr="00C54470" w:rsidRDefault="004E2EF3" w:rsidP="004E2E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konsep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prinsip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dasar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kuarter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termasuk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skala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waktu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iklim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57AD687" w14:textId="2AE1246C" w:rsidR="002C713F" w:rsidRPr="00C54470" w:rsidRDefault="002C713F" w:rsidP="004E2E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siklus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glasial-interglasial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mereka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iklim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lingkungan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A3F0686" w14:textId="7EE9FA7F" w:rsidR="002C713F" w:rsidRPr="00C54470" w:rsidRDefault="002C713F" w:rsidP="004E2E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Menggunakan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analisis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teknik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interpretasi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mempelajari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sejarah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kuarter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konteks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global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0D769F7" w14:textId="77777777" w:rsidR="004E2EF3" w:rsidRPr="00C54470" w:rsidRDefault="004E2EF3" w:rsidP="004E2E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mengidentifikasi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mengklasifikasikan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batuan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sedimen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kuarter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serta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proses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pembentukan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evolusi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pada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periode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ini.</w:t>
            </w:r>
          </w:p>
          <w:p w14:paraId="3E944B9B" w14:textId="77777777" w:rsidR="004E2EF3" w:rsidRPr="00C54470" w:rsidRDefault="004E2EF3" w:rsidP="004E2E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menginterpretasikan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lapisan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stratigrafi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kuarter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memahami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kondisi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lingkungan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berbeda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pada masa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itu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508A208" w14:textId="77777777" w:rsidR="002C713F" w:rsidRPr="00C54470" w:rsidRDefault="002C713F" w:rsidP="004E2E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43B907" w14:textId="5F827B0B" w:rsidR="00B6767D" w:rsidRPr="00C54470" w:rsidRDefault="00B6767D" w:rsidP="00CC52B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C54470" w:rsidRPr="00C54470" w14:paraId="4E59FFF3" w14:textId="77777777" w:rsidTr="00ED3002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4DC17BD6" w14:textId="77777777" w:rsidR="001D594D" w:rsidRPr="00C54470" w:rsidRDefault="001D594D" w:rsidP="00C4015D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6381" w:type="dxa"/>
            <w:gridSpan w:val="6"/>
            <w:shd w:val="clear" w:color="auto" w:fill="D9D9D9" w:themeFill="background1" w:themeFillShade="D9"/>
          </w:tcPr>
          <w:p w14:paraId="3D5C06EF" w14:textId="6E86456D" w:rsidR="001D594D" w:rsidRPr="00C54470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CPL </w:t>
            </w:r>
            <w:r w:rsidRPr="00C54470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sym w:font="Symbol" w:char="F0DE"/>
            </w:r>
            <w:r w:rsidRPr="00C54470"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  <w:t xml:space="preserve"> Sub-CPMK</w:t>
            </w:r>
          </w:p>
        </w:tc>
        <w:tc>
          <w:tcPr>
            <w:tcW w:w="7235" w:type="dxa"/>
            <w:gridSpan w:val="7"/>
          </w:tcPr>
          <w:p w14:paraId="12B895DD" w14:textId="0475FC48" w:rsidR="001D594D" w:rsidRPr="00C54470" w:rsidRDefault="001D594D" w:rsidP="005D026E">
            <w:pPr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C54470" w:rsidRPr="00C54470" w14:paraId="22C7752C" w14:textId="77777777" w:rsidTr="004E2EF3">
        <w:trPr>
          <w:trHeight w:val="2820"/>
          <w:jc w:val="center"/>
        </w:trPr>
        <w:tc>
          <w:tcPr>
            <w:tcW w:w="1978" w:type="dxa"/>
            <w:vMerge/>
            <w:shd w:val="clear" w:color="auto" w:fill="auto"/>
          </w:tcPr>
          <w:p w14:paraId="6DBCDDBF" w14:textId="77777777" w:rsidR="00AD0718" w:rsidRPr="00C54470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61" w:type="dxa"/>
            <w:gridSpan w:val="3"/>
          </w:tcPr>
          <w:p w14:paraId="52962C0F" w14:textId="3BAFA0B7" w:rsidR="004E2EF3" w:rsidRPr="00C54470" w:rsidRDefault="004E2EF3" w:rsidP="004E2EF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1]</w:t>
            </w:r>
          </w:p>
          <w:p w14:paraId="5BB55A08" w14:textId="574BBEAB" w:rsidR="00ED06DC" w:rsidRPr="00C54470" w:rsidRDefault="00ED06DC" w:rsidP="004E2EF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FDE9731" w14:textId="77777777" w:rsidR="00ED06DC" w:rsidRPr="00C54470" w:rsidRDefault="00ED06DC" w:rsidP="004E2EF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2518F5" w14:textId="695AE9F2" w:rsidR="004E2EF3" w:rsidRPr="00C54470" w:rsidRDefault="004E2EF3" w:rsidP="004E2EF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2]</w:t>
            </w:r>
          </w:p>
          <w:p w14:paraId="5FCDDD20" w14:textId="77A90A42" w:rsidR="00ED06DC" w:rsidRPr="00C54470" w:rsidRDefault="00ED06DC" w:rsidP="004E2EF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FB8CED" w14:textId="77777777" w:rsidR="00ED06DC" w:rsidRPr="00C54470" w:rsidRDefault="00ED06DC" w:rsidP="004E2EF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3B6338" w14:textId="0F5A18D2" w:rsidR="004E2EF3" w:rsidRPr="00C54470" w:rsidRDefault="004E2EF3" w:rsidP="004E2EF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3]</w:t>
            </w:r>
          </w:p>
          <w:p w14:paraId="6F4163AA" w14:textId="3A99528A" w:rsidR="00ED06DC" w:rsidRPr="00C54470" w:rsidRDefault="00ED06DC" w:rsidP="004E2EF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700539F" w14:textId="77777777" w:rsidR="00ED06DC" w:rsidRPr="00C54470" w:rsidRDefault="00ED06DC" w:rsidP="004E2EF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5A2A9E" w14:textId="5294CC48" w:rsidR="004E2EF3" w:rsidRPr="00C54470" w:rsidRDefault="004E2EF3" w:rsidP="004E2EF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4]</w:t>
            </w:r>
          </w:p>
          <w:p w14:paraId="316DD7F9" w14:textId="5E0341EC" w:rsidR="00ED06DC" w:rsidRPr="00C54470" w:rsidRDefault="00ED06DC" w:rsidP="004E2EF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04EC1A" w14:textId="77777777" w:rsidR="00ED06DC" w:rsidRPr="00C54470" w:rsidRDefault="00ED06DC" w:rsidP="004E2EF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334AF31" w14:textId="61359D66" w:rsidR="004E2EF3" w:rsidRPr="00C54470" w:rsidRDefault="004E2EF3" w:rsidP="004E2EF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 5]</w:t>
            </w:r>
          </w:p>
          <w:p w14:paraId="730EF7FD" w14:textId="7B2B0018" w:rsidR="00D412C0" w:rsidRPr="00C54470" w:rsidRDefault="00D412C0" w:rsidP="004E2EF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55" w:type="dxa"/>
            <w:gridSpan w:val="10"/>
          </w:tcPr>
          <w:p w14:paraId="0177E0AE" w14:textId="77777777" w:rsidR="004E2EF3" w:rsidRPr="00C54470" w:rsidRDefault="004E2EF3" w:rsidP="004E2EF3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Skala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periode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6EF31680" w14:textId="4BC10A9D" w:rsidR="004E2EF3" w:rsidRPr="00C54470" w:rsidRDefault="004E2EF3" w:rsidP="004E2EF3">
            <w:pPr>
              <w:autoSpaceDE/>
              <w:autoSpaceDN/>
              <w:ind w:left="-3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iklim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sejarah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47C10798" w14:textId="77777777" w:rsidR="00ED06DC" w:rsidRPr="00C54470" w:rsidRDefault="00ED06DC" w:rsidP="004E2EF3">
            <w:pPr>
              <w:autoSpaceDE/>
              <w:autoSpaceDN/>
              <w:ind w:left="-3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</w:p>
          <w:p w14:paraId="6F563F26" w14:textId="77777777" w:rsidR="00ED06DC" w:rsidRPr="00C54470" w:rsidRDefault="00ED06DC" w:rsidP="00ED06DC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Pengenalan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glasial-interglasial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iklim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terkait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5AC17C0E" w14:textId="77777777" w:rsidR="00ED06DC" w:rsidRPr="00C54470" w:rsidRDefault="00ED06DC" w:rsidP="00ED06DC">
            <w:pPr>
              <w:autoSpaceDE/>
              <w:autoSpaceDN/>
              <w:ind w:left="-3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Bukti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paleontologi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tersebut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FB228F6" w14:textId="4AA4C7D2" w:rsidR="00ED06DC" w:rsidRPr="00C54470" w:rsidRDefault="00ED06DC" w:rsidP="004E2EF3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</w:p>
          <w:p w14:paraId="487D99DA" w14:textId="77777777" w:rsidR="00ED06DC" w:rsidRPr="00C54470" w:rsidRDefault="00ED06DC" w:rsidP="00ED06DC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Penggunaan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metode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interpretasi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mempelajari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E92957D" w14:textId="07972091" w:rsidR="00ED06DC" w:rsidRPr="00C54470" w:rsidRDefault="00ED06DC" w:rsidP="00ED06DC">
            <w:pPr>
              <w:autoSpaceDE/>
              <w:autoSpaceDN/>
              <w:ind w:left="-3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Studi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kasus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penelitian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terkait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4BC90E00" w14:textId="77777777" w:rsidR="00ED06DC" w:rsidRPr="00C54470" w:rsidRDefault="00ED06DC" w:rsidP="00ED06DC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</w:p>
          <w:p w14:paraId="38349038" w14:textId="77777777" w:rsidR="004E2EF3" w:rsidRPr="00C54470" w:rsidRDefault="004E2EF3" w:rsidP="004E2EF3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umum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ditemukan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538D7D66" w14:textId="60DA21AF" w:rsidR="004E2EF3" w:rsidRPr="00C54470" w:rsidRDefault="004E2EF3" w:rsidP="004E2EF3">
            <w:pPr>
              <w:autoSpaceDE/>
              <w:autoSpaceDN/>
              <w:ind w:left="-3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Proses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3D0D6FBF" w14:textId="77777777" w:rsidR="00ED06DC" w:rsidRPr="00C54470" w:rsidRDefault="00ED06DC" w:rsidP="00ED06DC">
            <w:p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</w:p>
          <w:p w14:paraId="5393D93C" w14:textId="77777777" w:rsidR="004E2EF3" w:rsidRPr="00C54470" w:rsidRDefault="004E2EF3" w:rsidP="004E2EF3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Penyusunan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interpretasi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lapisan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6A01B254" w14:textId="4784C4BC" w:rsidR="004E2EF3" w:rsidRPr="00C54470" w:rsidRDefault="004E2EF3" w:rsidP="004E2EF3">
            <w:pPr>
              <w:autoSpaceDE/>
              <w:autoSpaceDN/>
              <w:ind w:left="-3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Pemahaman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deposisi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iklim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tercatat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lapisan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tersebut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4B7C2BAD" w14:textId="77777777" w:rsidR="00ED06DC" w:rsidRPr="00C54470" w:rsidRDefault="00ED06DC" w:rsidP="004E2EF3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</w:p>
          <w:p w14:paraId="0193EBBD" w14:textId="359906C0" w:rsidR="00AD0718" w:rsidRPr="00C54470" w:rsidRDefault="00AD0718" w:rsidP="004E2EF3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</w:p>
        </w:tc>
      </w:tr>
      <w:tr w:rsidR="00C54470" w:rsidRPr="00C54470" w14:paraId="4ABA3C2C" w14:textId="77777777" w:rsidTr="002330BE">
        <w:trPr>
          <w:trHeight w:val="345"/>
          <w:jc w:val="center"/>
        </w:trPr>
        <w:tc>
          <w:tcPr>
            <w:tcW w:w="1978" w:type="dxa"/>
            <w:shd w:val="clear" w:color="auto" w:fill="auto"/>
          </w:tcPr>
          <w:p w14:paraId="3B61E414" w14:textId="158BF9BA" w:rsidR="00AD0718" w:rsidRPr="00C54470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Deskripsi</w:t>
            </w:r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C5447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Singkat</w:t>
            </w:r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M</w:t>
            </w:r>
            <w:r w:rsidR="00A82C4C"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ata </w:t>
            </w: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="00A82C4C"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uliah</w:t>
            </w:r>
            <w:proofErr w:type="spellEnd"/>
          </w:p>
        </w:tc>
        <w:tc>
          <w:tcPr>
            <w:tcW w:w="13616" w:type="dxa"/>
            <w:gridSpan w:val="13"/>
          </w:tcPr>
          <w:p w14:paraId="3577A9CF" w14:textId="456F0263" w:rsidR="00AD0718" w:rsidRPr="00C54470" w:rsidRDefault="00526EAA" w:rsidP="001624E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Mata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kuliah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ini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bertujuan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untuk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memberikan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pemahaman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yang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mendalam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termasuk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pembentukan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evolusi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lapisan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pada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periode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Mahasiswa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akan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mempelajari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konteks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global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lokal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termasuk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perubahan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iklim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siklus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glasial-interglasial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stratigrafi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dan interpretasi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lingkungan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C54470" w:rsidRPr="00C54470" w14:paraId="2B75DF7D" w14:textId="77777777" w:rsidTr="00D412C0">
        <w:trPr>
          <w:trHeight w:val="2678"/>
          <w:jc w:val="center"/>
        </w:trPr>
        <w:tc>
          <w:tcPr>
            <w:tcW w:w="1978" w:type="dxa"/>
            <w:shd w:val="clear" w:color="auto" w:fill="auto"/>
          </w:tcPr>
          <w:p w14:paraId="15135453" w14:textId="1619971D" w:rsidR="00AD0718" w:rsidRPr="00C54470" w:rsidRDefault="00AD0718" w:rsidP="00AD0718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Bahan Kajian / Materi Pembelajaran</w:t>
            </w:r>
          </w:p>
        </w:tc>
        <w:tc>
          <w:tcPr>
            <w:tcW w:w="13616" w:type="dxa"/>
            <w:gridSpan w:val="13"/>
          </w:tcPr>
          <w:p w14:paraId="119DC4E8" w14:textId="091669EF" w:rsidR="00526EAA" w:rsidRPr="00C54470" w:rsidRDefault="00526EAA" w:rsidP="009F1E94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Konsep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Dasar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</w:p>
          <w:p w14:paraId="6C97AB15" w14:textId="77777777" w:rsidR="00526EAA" w:rsidRPr="00C54470" w:rsidRDefault="00526EAA" w:rsidP="009F1E94">
            <w:pPr>
              <w:numPr>
                <w:ilvl w:val="0"/>
                <w:numId w:val="5"/>
              </w:numPr>
              <w:tabs>
                <w:tab w:val="clear" w:pos="720"/>
              </w:tabs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Skala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periode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118B2451" w14:textId="77777777" w:rsidR="00526EAA" w:rsidRPr="00C54470" w:rsidRDefault="00526EAA" w:rsidP="009F1E94">
            <w:pPr>
              <w:numPr>
                <w:ilvl w:val="0"/>
                <w:numId w:val="5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iklim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sejarah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1FCE941" w14:textId="6EA27125" w:rsidR="00526EAA" w:rsidRPr="00C54470" w:rsidRDefault="00526EAA" w:rsidP="009F1E94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Batuan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</w:p>
          <w:p w14:paraId="7E8D346E" w14:textId="77777777" w:rsidR="00526EAA" w:rsidRPr="00C54470" w:rsidRDefault="00526EAA" w:rsidP="009F1E94">
            <w:pPr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umum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ditemukan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0A216DA7" w14:textId="77777777" w:rsidR="00526EAA" w:rsidRPr="00C54470" w:rsidRDefault="00526EAA" w:rsidP="009F1E94">
            <w:pPr>
              <w:numPr>
                <w:ilvl w:val="0"/>
                <w:numId w:val="6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Proses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3F7865BA" w14:textId="3A44B14F" w:rsidR="00526EAA" w:rsidRPr="00C54470" w:rsidRDefault="00526EAA" w:rsidP="009F1E94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Glasial-Interglasial</w:t>
            </w:r>
            <w:proofErr w:type="spellEnd"/>
          </w:p>
          <w:p w14:paraId="08E3640B" w14:textId="77777777" w:rsidR="00526EAA" w:rsidRPr="00C54470" w:rsidRDefault="00526EAA" w:rsidP="009F1E94">
            <w:pPr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Pengenalan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glasial-interglasial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iklim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terkait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1681BAD0" w14:textId="77777777" w:rsidR="00526EAA" w:rsidRPr="00C54470" w:rsidRDefault="00526EAA" w:rsidP="009F1E94">
            <w:pPr>
              <w:numPr>
                <w:ilvl w:val="0"/>
                <w:numId w:val="7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Bukti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paleontologi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tersebut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09E8759D" w14:textId="56946683" w:rsidR="00526EAA" w:rsidRPr="00C54470" w:rsidRDefault="00526EAA" w:rsidP="009F1E94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</w:p>
          <w:p w14:paraId="35F4B66B" w14:textId="77777777" w:rsidR="00526EAA" w:rsidRPr="00C54470" w:rsidRDefault="00526EAA" w:rsidP="009F1E94">
            <w:pPr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Penyusunan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interpretasi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lapisan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0806EB0F" w14:textId="77777777" w:rsidR="00526EAA" w:rsidRPr="00C54470" w:rsidRDefault="00526EAA" w:rsidP="009F1E94">
            <w:pPr>
              <w:numPr>
                <w:ilvl w:val="0"/>
                <w:numId w:val="8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Pemahaman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deposisi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iklim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tercatat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lapisan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tersebut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0C745D2B" w14:textId="7FD78CCD" w:rsidR="00526EAA" w:rsidRPr="00C54470" w:rsidRDefault="00526EAA" w:rsidP="009F1E94">
            <w:pPr>
              <w:pStyle w:val="ListParagraph"/>
              <w:numPr>
                <w:ilvl w:val="0"/>
                <w:numId w:val="4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Metode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Interpretasi</w:t>
            </w:r>
          </w:p>
          <w:p w14:paraId="6726EF5E" w14:textId="77777777" w:rsidR="00526EAA" w:rsidRPr="00C54470" w:rsidRDefault="00526EAA" w:rsidP="009F1E94">
            <w:pPr>
              <w:numPr>
                <w:ilvl w:val="0"/>
                <w:numId w:val="9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Penggunaan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metode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interpretasi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mempelajari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196A648" w14:textId="195FBBF0" w:rsidR="003874FF" w:rsidRPr="00C54470" w:rsidRDefault="00526EAA" w:rsidP="009F1E94">
            <w:pPr>
              <w:numPr>
                <w:ilvl w:val="0"/>
                <w:numId w:val="9"/>
              </w:numPr>
              <w:autoSpaceDE/>
              <w:autoSpaceDN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Studi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kasus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penelitian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terkait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</w:tr>
      <w:tr w:rsidR="00C54470" w:rsidRPr="00C54470" w14:paraId="520D8B1E" w14:textId="77777777" w:rsidTr="002330BE">
        <w:trPr>
          <w:jc w:val="center"/>
        </w:trPr>
        <w:tc>
          <w:tcPr>
            <w:tcW w:w="1978" w:type="dxa"/>
            <w:vMerge w:val="restart"/>
            <w:shd w:val="clear" w:color="auto" w:fill="auto"/>
          </w:tcPr>
          <w:p w14:paraId="65A332E2" w14:textId="77777777" w:rsidR="00AD0718" w:rsidRPr="00C54470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shd w:val="clear" w:color="auto" w:fill="E7E6E6" w:themeFill="background2"/>
          </w:tcPr>
          <w:p w14:paraId="40E3EC35" w14:textId="77777777" w:rsidR="00AD0718" w:rsidRPr="00C54470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C5447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Utama</w:t>
            </w:r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206" w:type="dxa"/>
            <w:gridSpan w:val="9"/>
            <w:tcBorders>
              <w:bottom w:val="single" w:sz="4" w:space="0" w:color="auto"/>
            </w:tcBorders>
          </w:tcPr>
          <w:p w14:paraId="02E97A82" w14:textId="29B63137" w:rsidR="00AD0718" w:rsidRPr="00C54470" w:rsidRDefault="00AD0718" w:rsidP="00AD0718">
            <w:pPr>
              <w:ind w:left="2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54470" w:rsidRPr="00C54470" w14:paraId="146E0DDA" w14:textId="77777777" w:rsidTr="002330BE">
        <w:trPr>
          <w:trHeight w:val="405"/>
          <w:jc w:val="center"/>
        </w:trPr>
        <w:tc>
          <w:tcPr>
            <w:tcW w:w="1978" w:type="dxa"/>
            <w:vMerge/>
            <w:shd w:val="clear" w:color="auto" w:fill="auto"/>
          </w:tcPr>
          <w:p w14:paraId="6C9ED916" w14:textId="77777777" w:rsidR="00AD0718" w:rsidRPr="00C54470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3A9E293D" w14:textId="77777777" w:rsidR="00526EAA" w:rsidRPr="00C54470" w:rsidRDefault="00526EAA" w:rsidP="009F1E94">
            <w:pPr>
              <w:numPr>
                <w:ilvl w:val="0"/>
                <w:numId w:val="2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Stanley, S. M. (2005). Earth System History. W. H. Freeman and Company.</w:t>
            </w:r>
          </w:p>
          <w:p w14:paraId="60A0E8FE" w14:textId="77777777" w:rsidR="00526EAA" w:rsidRPr="00C54470" w:rsidRDefault="00526EAA" w:rsidP="009F1E94">
            <w:pPr>
              <w:numPr>
                <w:ilvl w:val="0"/>
                <w:numId w:val="2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Ruddiman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, W. F. (2013). Earth's Climate: Past and Future. W. H. Freeman and Company.</w:t>
            </w:r>
          </w:p>
          <w:p w14:paraId="08894022" w14:textId="7AAFFC3D" w:rsidR="00955BAC" w:rsidRPr="00C54470" w:rsidRDefault="00526EAA" w:rsidP="009F1E94">
            <w:pPr>
              <w:numPr>
                <w:ilvl w:val="0"/>
                <w:numId w:val="2"/>
              </w:numPr>
              <w:autoSpaceDE/>
              <w:autoSpaceDN/>
              <w:ind w:left="327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Blatt, H., Middleton, G., &amp; Murray, R. (1980). Origin of Sedimentary Rocks. Prentice-Hall.</w:t>
            </w:r>
          </w:p>
        </w:tc>
      </w:tr>
      <w:tr w:rsidR="00C54470" w:rsidRPr="00C54470" w14:paraId="0C64F9BE" w14:textId="77777777" w:rsidTr="002330BE">
        <w:trPr>
          <w:jc w:val="center"/>
        </w:trPr>
        <w:tc>
          <w:tcPr>
            <w:tcW w:w="1978" w:type="dxa"/>
            <w:vMerge/>
            <w:shd w:val="clear" w:color="auto" w:fill="auto"/>
          </w:tcPr>
          <w:p w14:paraId="5D163232" w14:textId="77777777" w:rsidR="00AD0718" w:rsidRPr="00C54470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</w:tcBorders>
            <w:shd w:val="clear" w:color="auto" w:fill="E7E6E6" w:themeFill="background2"/>
          </w:tcPr>
          <w:p w14:paraId="37908560" w14:textId="77777777" w:rsidR="00AD0718" w:rsidRPr="00C54470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b/>
                <w:iCs/>
                <w:noProof/>
                <w:color w:val="000000" w:themeColor="text1"/>
                <w:sz w:val="22"/>
                <w:szCs w:val="22"/>
                <w:lang w:val="id-ID"/>
              </w:rPr>
              <w:t>Pendukung</w:t>
            </w:r>
            <w:r w:rsidRPr="00C54470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11206" w:type="dxa"/>
            <w:gridSpan w:val="9"/>
            <w:tcBorders>
              <w:top w:val="single" w:sz="8" w:space="0" w:color="FFFFFF"/>
            </w:tcBorders>
          </w:tcPr>
          <w:p w14:paraId="3E598C37" w14:textId="3FEC4AFC" w:rsidR="00AD0718" w:rsidRPr="00C54470" w:rsidRDefault="00AD0718" w:rsidP="00AD0718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54470" w:rsidRPr="00C54470" w14:paraId="3A4F386E" w14:textId="77777777" w:rsidTr="005221EE">
        <w:trPr>
          <w:trHeight w:val="2485"/>
          <w:jc w:val="center"/>
        </w:trPr>
        <w:tc>
          <w:tcPr>
            <w:tcW w:w="1978" w:type="dxa"/>
            <w:vMerge/>
            <w:shd w:val="clear" w:color="auto" w:fill="auto"/>
          </w:tcPr>
          <w:p w14:paraId="18CDA6BF" w14:textId="77777777" w:rsidR="00EE7030" w:rsidRPr="00C54470" w:rsidRDefault="00EE7030" w:rsidP="00EE703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3616" w:type="dxa"/>
            <w:gridSpan w:val="13"/>
          </w:tcPr>
          <w:p w14:paraId="28B33509" w14:textId="77777777" w:rsidR="003A342B" w:rsidRPr="00C54470" w:rsidRDefault="003A342B" w:rsidP="009F1E94">
            <w:pPr>
              <w:pStyle w:val="ListParagraph"/>
              <w:numPr>
                <w:ilvl w:val="0"/>
                <w:numId w:val="3"/>
              </w:numPr>
              <w:autoSpaceDE/>
              <w:autoSpaceDN/>
              <w:adjustRightInd w:val="0"/>
              <w:ind w:left="327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Haipeng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Guo and Jiu J. Jiao, 2009, Coastal Groundwater System Changes </w:t>
            </w:r>
            <w:proofErr w:type="gram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Response To Large-Scale Land Reclamation, Nova Science Publishers, Inc. New York</w:t>
            </w:r>
          </w:p>
          <w:p w14:paraId="7E06680B" w14:textId="77777777" w:rsidR="003A342B" w:rsidRPr="00C54470" w:rsidRDefault="003A342B" w:rsidP="009F1E94">
            <w:pPr>
              <w:pStyle w:val="ListParagraph"/>
              <w:numPr>
                <w:ilvl w:val="0"/>
                <w:numId w:val="3"/>
              </w:numPr>
              <w:autoSpaceDE/>
              <w:autoSpaceDN/>
              <w:adjustRightInd w:val="0"/>
              <w:ind w:left="327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Hai Cheng, R. Lawrence Edwards, Wallace S.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Broecker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George H. Denton,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Xinggong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Kong,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Yongjin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Wang, Rong Zhang, Xianfeng Wang, 2009 VOL 326 SCIENCE www.sciencemag.org Ice Age Terminations</w:t>
            </w:r>
          </w:p>
          <w:p w14:paraId="56D25CAA" w14:textId="77777777" w:rsidR="003A342B" w:rsidRPr="00C54470" w:rsidRDefault="003A342B" w:rsidP="009F1E94">
            <w:pPr>
              <w:pStyle w:val="ListParagraph"/>
              <w:numPr>
                <w:ilvl w:val="0"/>
                <w:numId w:val="3"/>
              </w:numPr>
              <w:autoSpaceDE/>
              <w:autoSpaceDN/>
              <w:adjustRightInd w:val="0"/>
              <w:ind w:left="327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Ferenc L. Toth, 2011, Geological Disposal of Carbon Dioxide and Radioactive Waste: A Comparative Assessment, Springer is part of Springer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Science+Business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Media (</w:t>
            </w:r>
            <w:hyperlink r:id="rId9" w:history="1">
              <w:r w:rsidRPr="00C54470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www.springer.com</w:t>
              </w:r>
            </w:hyperlink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14:paraId="674AC407" w14:textId="5F39CA89" w:rsidR="005221EE" w:rsidRPr="00C54470" w:rsidRDefault="003A342B" w:rsidP="009F1E94">
            <w:pPr>
              <w:pStyle w:val="ListParagraph"/>
              <w:numPr>
                <w:ilvl w:val="0"/>
                <w:numId w:val="3"/>
              </w:numPr>
              <w:autoSpaceDE/>
              <w:autoSpaceDN/>
              <w:ind w:left="32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Chappell, J. (1974). Geology of coral terraces, Huon Peninsula, New Guinea: A study of Quaternary tectonic movements and sea-level changes. Geological Society of America Bulletin, 85, 553–570.</w:t>
            </w:r>
          </w:p>
        </w:tc>
      </w:tr>
      <w:tr w:rsidR="00C54470" w:rsidRPr="00C54470" w14:paraId="72268B58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7CBEA57C" w14:textId="7F7FE15A" w:rsidR="00AD0718" w:rsidRPr="00C54470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Dosen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Pengampu</w:t>
            </w:r>
            <w:proofErr w:type="spellEnd"/>
          </w:p>
        </w:tc>
        <w:tc>
          <w:tcPr>
            <w:tcW w:w="13616" w:type="dxa"/>
            <w:gridSpan w:val="13"/>
          </w:tcPr>
          <w:p w14:paraId="27F0E3F7" w14:textId="77777777" w:rsidR="003A342B" w:rsidRPr="00C54470" w:rsidRDefault="003A342B" w:rsidP="003A34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 Prof.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Dr.</w:t>
            </w:r>
            <w:r w:rsidRPr="00C5447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bscript"/>
              </w:rPr>
              <w:t>rer.nat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bscript"/>
              </w:rPr>
              <w:t>.</w:t>
            </w:r>
            <w:r w:rsidRPr="00C544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Ir. A. M. Imran (D61-MI)</w:t>
            </w:r>
          </w:p>
          <w:p w14:paraId="5F663F10" w14:textId="77777777" w:rsidR="003A342B" w:rsidRPr="00C54470" w:rsidRDefault="003A342B" w:rsidP="003A34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 Dr. Eng.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Meutia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Farida, S.T., M.T. (D61-MF)</w:t>
            </w:r>
          </w:p>
          <w:p w14:paraId="38DF860E" w14:textId="708E3BD3" w:rsidR="00A82C4C" w:rsidRPr="00C54470" w:rsidRDefault="003A342B" w:rsidP="003A342B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Safruddim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S.T., M.Eng.</w:t>
            </w:r>
          </w:p>
        </w:tc>
      </w:tr>
      <w:tr w:rsidR="00C54470" w:rsidRPr="00C54470" w14:paraId="482A0D93" w14:textId="77777777" w:rsidTr="002330BE">
        <w:trPr>
          <w:jc w:val="center"/>
        </w:trPr>
        <w:tc>
          <w:tcPr>
            <w:tcW w:w="1978" w:type="dxa"/>
            <w:shd w:val="clear" w:color="auto" w:fill="auto"/>
          </w:tcPr>
          <w:p w14:paraId="4BBC9B04" w14:textId="5B961B35" w:rsidR="00AD0718" w:rsidRPr="00C54470" w:rsidRDefault="00AD0718" w:rsidP="00AD07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  <w:lang w:val="id-ID"/>
              </w:rPr>
              <w:t>Matakuliah</w:t>
            </w:r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AA47A7"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616" w:type="dxa"/>
            <w:gridSpan w:val="13"/>
          </w:tcPr>
          <w:p w14:paraId="1D93BF99" w14:textId="69E3290A" w:rsidR="00AD0718" w:rsidRPr="00C54470" w:rsidRDefault="003A342B" w:rsidP="00AD07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097E3B5A" w14:textId="77777777" w:rsidR="004E2EF3" w:rsidRPr="00C54470" w:rsidRDefault="004E2EF3" w:rsidP="009B7DF1">
      <w:pPr>
        <w:rPr>
          <w:color w:val="000000" w:themeColor="text1"/>
        </w:rPr>
        <w:sectPr w:rsidR="004E2EF3" w:rsidRPr="00C54470" w:rsidSect="005E467A">
          <w:footerReference w:type="default" r:id="rId10"/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5A4FA593" w14:textId="77777777" w:rsidR="00E31800" w:rsidRPr="00C54470" w:rsidRDefault="00E31800" w:rsidP="009B7DF1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44"/>
        <w:gridCol w:w="1984"/>
        <w:gridCol w:w="2031"/>
        <w:gridCol w:w="1654"/>
        <w:gridCol w:w="2659"/>
        <w:gridCol w:w="2229"/>
        <w:gridCol w:w="474"/>
        <w:gridCol w:w="493"/>
        <w:gridCol w:w="446"/>
        <w:gridCol w:w="446"/>
        <w:gridCol w:w="449"/>
      </w:tblGrid>
      <w:tr w:rsidR="00C54470" w:rsidRPr="00C54470" w14:paraId="585C54F9" w14:textId="77777777" w:rsidTr="00027078">
        <w:trPr>
          <w:trHeight w:val="839"/>
          <w:tblHeader/>
        </w:trPr>
        <w:tc>
          <w:tcPr>
            <w:tcW w:w="219" w:type="pct"/>
            <w:vMerge w:val="restart"/>
            <w:shd w:val="clear" w:color="auto" w:fill="E7E6E6"/>
            <w:vAlign w:val="center"/>
          </w:tcPr>
          <w:p w14:paraId="52F0E3F7" w14:textId="77777777" w:rsidR="0075166A" w:rsidRPr="00C54470" w:rsidRDefault="0075166A" w:rsidP="005F16BD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Pekan</w:t>
            </w: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/>
              </w:rPr>
              <w:t>Ke-</w:t>
            </w:r>
          </w:p>
        </w:tc>
        <w:tc>
          <w:tcPr>
            <w:tcW w:w="683" w:type="pct"/>
            <w:vMerge w:val="restart"/>
            <w:shd w:val="clear" w:color="auto" w:fill="E7E6E6"/>
            <w:vAlign w:val="center"/>
          </w:tcPr>
          <w:p w14:paraId="7E665684" w14:textId="77777777" w:rsidR="0075166A" w:rsidRPr="00C5447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Sub-CPMK</w:t>
            </w:r>
          </w:p>
          <w:p w14:paraId="3711F359" w14:textId="77777777" w:rsidR="0075166A" w:rsidRPr="00C5447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(Kemampuan akhir tiap tahapan belajar)</w:t>
            </w:r>
          </w:p>
        </w:tc>
        <w:tc>
          <w:tcPr>
            <w:tcW w:w="1279" w:type="pct"/>
            <w:gridSpan w:val="2"/>
            <w:shd w:val="clear" w:color="auto" w:fill="E7E6E6"/>
            <w:vAlign w:val="center"/>
          </w:tcPr>
          <w:p w14:paraId="46B17EAA" w14:textId="77777777" w:rsidR="0075166A" w:rsidRPr="00C5447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</w:p>
        </w:tc>
        <w:tc>
          <w:tcPr>
            <w:tcW w:w="1374" w:type="pct"/>
            <w:gridSpan w:val="2"/>
            <w:shd w:val="clear" w:color="auto" w:fill="E7E6E6"/>
            <w:vAlign w:val="center"/>
          </w:tcPr>
          <w:p w14:paraId="225517BA" w14:textId="77777777" w:rsidR="0075166A" w:rsidRPr="00C5447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Bentuk Pembelajaran,</w:t>
            </w:r>
          </w:p>
          <w:p w14:paraId="357BF77D" w14:textId="77777777" w:rsidR="0075166A" w:rsidRPr="00C5447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Metode Pembelajaran</w:t>
            </w:r>
            <w:r w:rsidRPr="00C5447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,</w:t>
            </w:r>
          </w:p>
          <w:p w14:paraId="6FD243BC" w14:textId="77777777" w:rsidR="0075166A" w:rsidRPr="00C5447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Penugasan Mahasiswa,</w:t>
            </w:r>
          </w:p>
          <w:p w14:paraId="707D6E84" w14:textId="77777777" w:rsidR="0075166A" w:rsidRPr="00C5447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[Estimasi Waktu]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1705BB76" w14:textId="77777777" w:rsidR="0075166A" w:rsidRPr="00C5447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Materi Pembelajaran</w:t>
            </w:r>
          </w:p>
          <w:p w14:paraId="51F55AEF" w14:textId="25DA117A" w:rsidR="0075166A" w:rsidRPr="00C54470" w:rsidRDefault="0075166A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[Pustaka</w:t>
            </w: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]</w:t>
            </w:r>
          </w:p>
        </w:tc>
        <w:tc>
          <w:tcPr>
            <w:tcW w:w="735" w:type="pct"/>
            <w:gridSpan w:val="5"/>
            <w:shd w:val="clear" w:color="auto" w:fill="E7E6E6"/>
            <w:vAlign w:val="center"/>
          </w:tcPr>
          <w:p w14:paraId="3662D309" w14:textId="75972784" w:rsidR="0075166A" w:rsidRPr="00C54470" w:rsidRDefault="0075166A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Bobot</w:t>
            </w:r>
            <w:proofErr w:type="spellEnd"/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Penilaian</w:t>
            </w:r>
            <w:proofErr w:type="spellEnd"/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C54470" w:rsidRPr="00C54470" w14:paraId="45DC45AE" w14:textId="77777777" w:rsidTr="00027078">
        <w:trPr>
          <w:trHeight w:val="337"/>
          <w:tblHeader/>
        </w:trPr>
        <w:tc>
          <w:tcPr>
            <w:tcW w:w="219" w:type="pct"/>
            <w:vMerge/>
            <w:shd w:val="clear" w:color="auto" w:fill="E7E6E6"/>
            <w:vAlign w:val="center"/>
          </w:tcPr>
          <w:p w14:paraId="6934AC45" w14:textId="77777777" w:rsidR="007B0FA7" w:rsidRPr="00C54470" w:rsidRDefault="007B0FA7" w:rsidP="005F16B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83" w:type="pct"/>
            <w:vMerge/>
            <w:shd w:val="clear" w:color="auto" w:fill="E7E6E6"/>
            <w:vAlign w:val="center"/>
          </w:tcPr>
          <w:p w14:paraId="24C1CEC6" w14:textId="77777777" w:rsidR="007B0FA7" w:rsidRPr="00C5447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E7E6E6"/>
            <w:vAlign w:val="center"/>
          </w:tcPr>
          <w:p w14:paraId="3A265780" w14:textId="77777777" w:rsidR="007B0FA7" w:rsidRPr="00C5447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Indikator</w:t>
            </w:r>
            <w:proofErr w:type="spellEnd"/>
          </w:p>
        </w:tc>
        <w:tc>
          <w:tcPr>
            <w:tcW w:w="647" w:type="pct"/>
            <w:shd w:val="clear" w:color="auto" w:fill="E7E6E6"/>
            <w:vAlign w:val="center"/>
          </w:tcPr>
          <w:p w14:paraId="6BF78D9C" w14:textId="77777777" w:rsidR="007B0FA7" w:rsidRPr="00C5447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Bentuk</w:t>
            </w:r>
            <w:proofErr w:type="spellEnd"/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&amp; </w:t>
            </w:r>
            <w:proofErr w:type="spellStart"/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Kriteria</w:t>
            </w:r>
            <w:proofErr w:type="spellEnd"/>
          </w:p>
        </w:tc>
        <w:tc>
          <w:tcPr>
            <w:tcW w:w="527" w:type="pct"/>
            <w:shd w:val="clear" w:color="auto" w:fill="E7E6E6"/>
            <w:vAlign w:val="center"/>
          </w:tcPr>
          <w:p w14:paraId="130077C9" w14:textId="77777777" w:rsidR="007B0FA7" w:rsidRPr="00C5447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Luring (</w:t>
            </w:r>
            <w:r w:rsidRPr="00C5447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eastAsia="id-ID"/>
              </w:rPr>
              <w:t>offline</w:t>
            </w: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847" w:type="pct"/>
            <w:shd w:val="clear" w:color="auto" w:fill="E7E6E6"/>
            <w:vAlign w:val="center"/>
          </w:tcPr>
          <w:p w14:paraId="140012E5" w14:textId="77777777" w:rsidR="007B0FA7" w:rsidRPr="00C5447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Daring (</w:t>
            </w:r>
            <w:r w:rsidRPr="00C54470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 w:themeColor="text1"/>
                <w:sz w:val="22"/>
                <w:szCs w:val="22"/>
                <w:lang w:eastAsia="id-ID"/>
              </w:rPr>
              <w:t>online</w:t>
            </w:r>
            <w:r w:rsidRPr="00C54470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710" w:type="pct"/>
            <w:shd w:val="clear" w:color="auto" w:fill="E7E6E6"/>
            <w:vAlign w:val="center"/>
          </w:tcPr>
          <w:p w14:paraId="61E1897F" w14:textId="77777777" w:rsidR="007B0FA7" w:rsidRPr="00C54470" w:rsidRDefault="007B0FA7" w:rsidP="005F16B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</w:p>
        </w:tc>
        <w:tc>
          <w:tcPr>
            <w:tcW w:w="151" w:type="pct"/>
            <w:shd w:val="clear" w:color="auto" w:fill="E7E6E6"/>
            <w:vAlign w:val="center"/>
          </w:tcPr>
          <w:p w14:paraId="2BFEBB8C" w14:textId="15913AA7" w:rsidR="007B0FA7" w:rsidRPr="00C54470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UT</w:t>
            </w:r>
          </w:p>
        </w:tc>
        <w:tc>
          <w:tcPr>
            <w:tcW w:w="157" w:type="pct"/>
            <w:shd w:val="clear" w:color="auto" w:fill="E7E6E6"/>
            <w:vAlign w:val="center"/>
          </w:tcPr>
          <w:p w14:paraId="5DD8061C" w14:textId="7EB7138C" w:rsidR="007B0FA7" w:rsidRPr="00C54470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UA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66433B57" w14:textId="65E87D8F" w:rsidR="007B0FA7" w:rsidRPr="00C54470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T/ K</w:t>
            </w:r>
          </w:p>
        </w:tc>
        <w:tc>
          <w:tcPr>
            <w:tcW w:w="142" w:type="pct"/>
            <w:shd w:val="clear" w:color="auto" w:fill="E7E6E6"/>
            <w:vAlign w:val="center"/>
          </w:tcPr>
          <w:p w14:paraId="4914C6F2" w14:textId="2325BBE1" w:rsidR="007B0FA7" w:rsidRPr="00C54470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L</w:t>
            </w:r>
          </w:p>
        </w:tc>
        <w:tc>
          <w:tcPr>
            <w:tcW w:w="143" w:type="pct"/>
            <w:shd w:val="clear" w:color="auto" w:fill="E7E6E6"/>
            <w:vAlign w:val="center"/>
          </w:tcPr>
          <w:p w14:paraId="203E8073" w14:textId="5F12779C" w:rsidR="007B0FA7" w:rsidRPr="00C54470" w:rsidRDefault="007B0FA7" w:rsidP="0075166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PL</w:t>
            </w:r>
          </w:p>
        </w:tc>
      </w:tr>
      <w:tr w:rsidR="00C54470" w:rsidRPr="00C54470" w14:paraId="49644143" w14:textId="77777777" w:rsidTr="00A153D2">
        <w:trPr>
          <w:trHeight w:val="2567"/>
        </w:trPr>
        <w:tc>
          <w:tcPr>
            <w:tcW w:w="219" w:type="pct"/>
            <w:shd w:val="clear" w:color="auto" w:fill="auto"/>
          </w:tcPr>
          <w:p w14:paraId="54F20EF3" w14:textId="77777777" w:rsidR="00A153D2" w:rsidRPr="00C5447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683" w:type="pct"/>
            <w:shd w:val="clear" w:color="auto" w:fill="auto"/>
          </w:tcPr>
          <w:p w14:paraId="203CCE7A" w14:textId="77777777" w:rsidR="00A153D2" w:rsidRPr="00C5447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[Sub-CPMK-1]</w:t>
            </w:r>
          </w:p>
          <w:p w14:paraId="4EF5FF71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Skala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periode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4E556333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iklim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sejarah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653463B5" w14:textId="77CB57D8" w:rsidR="00A153D2" w:rsidRPr="00C5447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184C2A44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Skala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periode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3CFE3637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iklim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sejarah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5E1F205" w14:textId="16DC30E3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5FD2193C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A1EF2C8" w14:textId="777777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54B049" w14:textId="777777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FB9AE4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CBF0197" w14:textId="6A622EA2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Mampu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mengetahui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Skala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waktu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periode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76ACF5F6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iklim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sejarah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5B1E48F2" w14:textId="7F72A8B4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322E1108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C502A3D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A7120D5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0105477A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293BA5C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38612740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370E6" w14:textId="55B8EC60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4A667972" w14:textId="12D9ED8F" w:rsidR="00A153D2" w:rsidRPr="00C54470" w:rsidRDefault="00A153D2" w:rsidP="009F1E9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</w:t>
            </w:r>
            <w:r w:rsidRPr="00C54470">
              <w:rPr>
                <w:rStyle w:val="fontstyle01"/>
                <w:color w:val="000000" w:themeColor="text1"/>
              </w:rPr>
              <w:t xml:space="preserve"> </w:t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SIKOLA</w:t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</w:p>
          <w:p w14:paraId="584DE3CD" w14:textId="77777777" w:rsidR="00A153D2" w:rsidRPr="00C54470" w:rsidRDefault="00A153D2" w:rsidP="009F1E9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</w:p>
          <w:p w14:paraId="3F292410" w14:textId="77777777" w:rsidR="00A153D2" w:rsidRPr="00C54470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45EB5A" w14:textId="54D509D9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8BA440F" w14:textId="77777777" w:rsidR="00A153D2" w:rsidRPr="00C54470" w:rsidRDefault="00A153D2" w:rsidP="009F1E9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2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Perkenalan</w:t>
            </w:r>
            <w:proofErr w:type="spellEnd"/>
          </w:p>
          <w:p w14:paraId="2CD1DC5A" w14:textId="77777777" w:rsidR="00A153D2" w:rsidRPr="00C54470" w:rsidRDefault="00A153D2" w:rsidP="009F1E94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proofErr w:type="spellStart"/>
            <w:r w:rsidRPr="00C54470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Kontrak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2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perkuliahan</w:t>
            </w:r>
            <w:proofErr w:type="spellEnd"/>
          </w:p>
          <w:p w14:paraId="45D91385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B50D5F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2A075D2" w14:textId="77777777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C57FF3" w14:textId="76AC3AD7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7F0B5F" w14:textId="1BA1E7F6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013F74D" w14:textId="77777777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3BD59549" w14:textId="2D4C80A4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183555E9" w14:textId="599B749D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9670299" w14:textId="77777777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C54470" w:rsidRPr="00C54470" w14:paraId="722576ED" w14:textId="77777777" w:rsidTr="00A153D2">
        <w:tc>
          <w:tcPr>
            <w:tcW w:w="219" w:type="pct"/>
            <w:shd w:val="clear" w:color="auto" w:fill="auto"/>
          </w:tcPr>
          <w:p w14:paraId="2628763E" w14:textId="43712CBE" w:rsidR="00A153D2" w:rsidRPr="00C5447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2 - 4</w:t>
            </w:r>
          </w:p>
        </w:tc>
        <w:tc>
          <w:tcPr>
            <w:tcW w:w="683" w:type="pct"/>
            <w:shd w:val="clear" w:color="auto" w:fill="auto"/>
          </w:tcPr>
          <w:p w14:paraId="444C17DC" w14:textId="7447423D" w:rsidR="00A153D2" w:rsidRPr="00C5447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[Sub-CPMK-2]</w:t>
            </w:r>
          </w:p>
          <w:p w14:paraId="333E4F4F" w14:textId="606B031A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Pengenalan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glasial-interglasial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iklim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proofErr w:type="gram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terkait,Bukti</w:t>
            </w:r>
            <w:proofErr w:type="spellEnd"/>
            <w:proofErr w:type="gram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paleontologi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tersebut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162A8BF5" w14:textId="216520E4" w:rsidR="00A153D2" w:rsidRPr="00C54470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32" w:type="pct"/>
            <w:shd w:val="clear" w:color="auto" w:fill="auto"/>
          </w:tcPr>
          <w:p w14:paraId="476D79DA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Pengenalan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glasial-interglasial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iklim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terkait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4DE87DEE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Bukti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paleontologi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tersebut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58675340" w14:textId="78754F3B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333733B2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7C6FCF1" w14:textId="777777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57E29C1D" w14:textId="777777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0B4F77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1A1C21" w14:textId="28B63975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ja-JP"/>
              </w:rPr>
              <w:t xml:space="preserve">Mampu </w:t>
            </w: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ja-JP"/>
              </w:rPr>
              <w:t>mengetahui</w:t>
            </w:r>
            <w:proofErr w:type="spellEnd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glasial-interglasial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iklim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terkait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juga Bukti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paleontologi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siklus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tersebut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1F0E899F" w14:textId="33B61B92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527" w:type="pct"/>
            <w:shd w:val="clear" w:color="auto" w:fill="auto"/>
          </w:tcPr>
          <w:p w14:paraId="6766CFFB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E45B93B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03DFFF9A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435D7177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2D6B6BF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2DB965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A07C5" w14:textId="5D82CD97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A876E2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</w:tc>
        <w:tc>
          <w:tcPr>
            <w:tcW w:w="847" w:type="pct"/>
          </w:tcPr>
          <w:p w14:paraId="35710B84" w14:textId="0888208E" w:rsidR="00A153D2" w:rsidRPr="00C54470" w:rsidRDefault="00A153D2" w:rsidP="009F1E9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ke-2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</w:p>
          <w:p w14:paraId="4CD39268" w14:textId="77777777" w:rsidR="00A153D2" w:rsidRPr="00C54470" w:rsidRDefault="00A153D2" w:rsidP="009F1E9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</w:t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dua</w:t>
            </w:r>
          </w:p>
          <w:p w14:paraId="6BA4763F" w14:textId="777777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7F6B09" w14:textId="51030935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F520775" w14:textId="6B8B8D26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8F506D2" w14:textId="77777777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52865F" w14:textId="3B136EBF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DBE6FAD" w14:textId="0E12BA79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45B99AA4" w14:textId="77777777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4CEFD6CE" w14:textId="7F8873DE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5DA8896F" w14:textId="3CFD6FC1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64095202" w14:textId="77777777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C54470" w:rsidRPr="00C54470" w14:paraId="1EA14FE6" w14:textId="77777777" w:rsidTr="00A153D2">
        <w:tc>
          <w:tcPr>
            <w:tcW w:w="219" w:type="pct"/>
            <w:shd w:val="clear" w:color="auto" w:fill="auto"/>
          </w:tcPr>
          <w:p w14:paraId="008881EA" w14:textId="791BDFB1" w:rsidR="00A153D2" w:rsidRPr="00C5447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5</w:t>
            </w:r>
            <w:r w:rsidR="00591ECA"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-7</w:t>
            </w:r>
          </w:p>
        </w:tc>
        <w:tc>
          <w:tcPr>
            <w:tcW w:w="683" w:type="pct"/>
            <w:shd w:val="clear" w:color="auto" w:fill="auto"/>
          </w:tcPr>
          <w:p w14:paraId="0D91D36F" w14:textId="21F53214" w:rsidR="00A153D2" w:rsidRPr="00C5447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[Sub-CPMK-3]</w:t>
            </w:r>
          </w:p>
          <w:p w14:paraId="70C1C39D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Penggunaan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metode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interpretasi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mempelajari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04356123" w14:textId="75785C2A" w:rsidR="00A153D2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Studi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kasus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penelitian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terkait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</w:tc>
        <w:tc>
          <w:tcPr>
            <w:tcW w:w="632" w:type="pct"/>
            <w:shd w:val="clear" w:color="auto" w:fill="auto"/>
          </w:tcPr>
          <w:p w14:paraId="06258448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Penggunaan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metode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interpretasi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untuk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mempelajari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memahami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68506AF6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Studi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kasus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penelitian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terkait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0EDC348D" w14:textId="25749FDC" w:rsidR="00A153D2" w:rsidRPr="00C54470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0BFA9BF8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3E4260" w14:textId="777777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7852913" w14:textId="777777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85B3B0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66C3609" w14:textId="252DEEF5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r w:rsidR="00443E9E"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 xml:space="preserve">memahami </w:t>
            </w:r>
            <w:proofErr w:type="spellStart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Penggunaan</w:t>
            </w:r>
            <w:proofErr w:type="spellEnd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metode</w:t>
            </w:r>
            <w:proofErr w:type="spellEnd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analisis</w:t>
            </w:r>
            <w:proofErr w:type="spellEnd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teknik</w:t>
            </w:r>
            <w:proofErr w:type="spellEnd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interpretasi </w:t>
            </w:r>
            <w:proofErr w:type="spellStart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geologi</w:t>
            </w:r>
            <w:proofErr w:type="spellEnd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71207DF1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68C6F74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549C7401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11B336A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90364F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</w:p>
          <w:p w14:paraId="46805582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D29C7" w14:textId="2CCAF2F9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A876E2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5A81B727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191342A" w14:textId="3D5C30AE" w:rsidR="00A153D2" w:rsidRPr="00C54470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Tugas</w:t>
            </w:r>
            <w:proofErr w:type="spellEnd"/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 xml:space="preserve"> 2</w:t>
            </w:r>
          </w:p>
        </w:tc>
        <w:tc>
          <w:tcPr>
            <w:tcW w:w="847" w:type="pct"/>
          </w:tcPr>
          <w:p w14:paraId="4A66A216" w14:textId="1247A6F3" w:rsidR="00A153D2" w:rsidRPr="00C54470" w:rsidRDefault="00A153D2" w:rsidP="009F1E9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ke-5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4</w:t>
            </w:r>
          </w:p>
          <w:p w14:paraId="5E650693" w14:textId="77777777" w:rsidR="00A153D2" w:rsidRPr="00C54470" w:rsidRDefault="00A153D2" w:rsidP="009F1E9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kelima</w:t>
            </w:r>
            <w:proofErr w:type="spellEnd"/>
          </w:p>
          <w:p w14:paraId="64BA1469" w14:textId="77777777" w:rsidR="00A153D2" w:rsidRPr="00C54470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5319AE" w14:textId="34DC6176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02080551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08C0B013" w14:textId="77777777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9275ED" w14:textId="632F6C7E" w:rsidR="00A153D2" w:rsidRPr="00C5447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27707F05" w14:textId="22FEF120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7" w:type="pct"/>
            <w:vAlign w:val="center"/>
          </w:tcPr>
          <w:p w14:paraId="26F0B155" w14:textId="77777777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60C8EB06" w14:textId="0CF8F51E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75C7A1E" w14:textId="66857B6E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vAlign w:val="center"/>
          </w:tcPr>
          <w:p w14:paraId="3DCD8DF4" w14:textId="77777777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C54470" w:rsidRPr="00C54470" w14:paraId="64D26E5E" w14:textId="77777777" w:rsidTr="00A153D2">
        <w:tc>
          <w:tcPr>
            <w:tcW w:w="219" w:type="pct"/>
            <w:shd w:val="clear" w:color="auto" w:fill="auto"/>
          </w:tcPr>
          <w:p w14:paraId="2EF54D5B" w14:textId="77777777" w:rsidR="00A153D2" w:rsidRPr="00C5447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683" w:type="pct"/>
            <w:shd w:val="clear" w:color="auto" w:fill="auto"/>
          </w:tcPr>
          <w:p w14:paraId="13A57A19" w14:textId="56930548" w:rsidR="00A153D2" w:rsidRPr="00C54470" w:rsidRDefault="00A153D2" w:rsidP="00A153D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Tengah Semester</w:t>
            </w:r>
          </w:p>
        </w:tc>
        <w:tc>
          <w:tcPr>
            <w:tcW w:w="632" w:type="pct"/>
            <w:shd w:val="clear" w:color="auto" w:fill="auto"/>
          </w:tcPr>
          <w:p w14:paraId="4E49C2FC" w14:textId="4695D90B" w:rsidR="00A153D2" w:rsidRPr="00C54470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42448661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9E41B0B" w14:textId="777777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Tes: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EEE4CBD" w14:textId="777777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02BD09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BCE7481" w14:textId="2EFD8EDE" w:rsidR="00A153D2" w:rsidRPr="00C54470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Uji</w:t>
            </w:r>
          </w:p>
        </w:tc>
        <w:tc>
          <w:tcPr>
            <w:tcW w:w="527" w:type="pct"/>
            <w:shd w:val="clear" w:color="auto" w:fill="auto"/>
          </w:tcPr>
          <w:p w14:paraId="5EC33713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224C7BF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</w:p>
          <w:p w14:paraId="580F96D1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919C51D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CABDDAD" w14:textId="59595272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</w:p>
          <w:p w14:paraId="0863FE28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69A975" w14:textId="11D15C6A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56B1BAAA" w14:textId="4BC95009" w:rsidR="00A153D2" w:rsidRPr="00C54470" w:rsidRDefault="00A153D2" w:rsidP="009F1E9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ke-8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1</w:t>
            </w:r>
            <w:r w:rsidRPr="00C54470">
              <w:rPr>
                <w:rStyle w:val="fontstyle01"/>
                <w:color w:val="000000" w:themeColor="text1"/>
              </w:rPr>
              <w:t>-</w:t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14:paraId="7B52F0E8" w14:textId="76735013" w:rsidR="00A153D2" w:rsidRPr="00C54470" w:rsidRDefault="00A153D2" w:rsidP="009F1E9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sampai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ketujuh</w:t>
            </w:r>
            <w:proofErr w:type="spellEnd"/>
          </w:p>
          <w:p w14:paraId="37F0FCBA" w14:textId="77777777" w:rsidR="00A153D2" w:rsidRPr="00C54470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AF66C" w14:textId="02F74A9C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79AF0661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4A94A528" w14:textId="77777777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9BC9E5" w14:textId="4390DB5A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1F1E7D5B" w14:textId="135F3092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3A515840" w14:textId="77777777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4D652B3" w14:textId="223613DC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75FA464" w14:textId="30E8FA47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2D1853D" w14:textId="77777777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C54470" w:rsidRPr="00C54470" w14:paraId="200DECD9" w14:textId="77777777" w:rsidTr="00A876E2">
        <w:trPr>
          <w:trHeight w:val="914"/>
        </w:trPr>
        <w:tc>
          <w:tcPr>
            <w:tcW w:w="219" w:type="pct"/>
            <w:shd w:val="clear" w:color="auto" w:fill="auto"/>
          </w:tcPr>
          <w:p w14:paraId="77E1060E" w14:textId="00468152" w:rsidR="00A153D2" w:rsidRPr="00C5447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9 - 1</w:t>
            </w:r>
            <w:r w:rsidR="00591ECA"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683" w:type="pct"/>
            <w:shd w:val="clear" w:color="auto" w:fill="auto"/>
          </w:tcPr>
          <w:p w14:paraId="5BE1CF48" w14:textId="2D87A669" w:rsidR="00A153D2" w:rsidRPr="00C54470" w:rsidRDefault="00A153D2" w:rsidP="00A153D2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</w:t>
            </w:r>
            <w:r w:rsidR="00591ECA"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105C104A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umum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ditemukan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36E99C9B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Proses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0EB2353C" w14:textId="0EC756DD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D1913D4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Identifikasi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umum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ditemukan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561A857B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Proses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pembentukan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65B0F2DF" w14:textId="3B29C93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647" w:type="pct"/>
            <w:shd w:val="clear" w:color="auto" w:fill="auto"/>
          </w:tcPr>
          <w:p w14:paraId="1717FD9F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E696C58" w14:textId="777777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30B2CA53" w14:textId="777777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089C2E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28DDBF10" w14:textId="63100FFD" w:rsidR="00A153D2" w:rsidRPr="00C54470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proofErr w:type="spellStart"/>
            <w:r w:rsidR="00591ECA"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mengi</w:t>
            </w:r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dentifikasi</w:t>
            </w:r>
            <w:proofErr w:type="spellEnd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klasifikasi</w:t>
            </w:r>
            <w:proofErr w:type="spellEnd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batuan</w:t>
            </w:r>
            <w:proofErr w:type="spellEnd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sedimen</w:t>
            </w:r>
            <w:proofErr w:type="spellEnd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umum</w:t>
            </w:r>
            <w:proofErr w:type="spellEnd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ditemukan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2E16D660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D2AECC7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32CA6835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1A0C91E6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6F45D375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CE2477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359D7E6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38BC7742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3137FD9D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093352" w14:textId="7B088ADE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A876E2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1802AEFA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39FF6CA9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2839A43D" w14:textId="588C3240" w:rsidR="00A153D2" w:rsidRPr="00C54470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1A076AFD" w14:textId="5DA606ED" w:rsidR="00A153D2" w:rsidRPr="00C54470" w:rsidRDefault="00A153D2" w:rsidP="009F1E9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ke-9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Modul 7 </w:t>
            </w:r>
          </w:p>
          <w:p w14:paraId="29A02B9A" w14:textId="7CF6BE75" w:rsidR="00A153D2" w:rsidRPr="00C54470" w:rsidRDefault="00A153D2" w:rsidP="009F1E9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kesembilan</w:t>
            </w:r>
            <w:proofErr w:type="spellEnd"/>
          </w:p>
          <w:p w14:paraId="00B57590" w14:textId="777777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FA711F" w14:textId="6F976E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ja-JP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1BB8DF81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1E630798" w14:textId="77777777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7F7AA6" w14:textId="582720BE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118A329E" w14:textId="77777777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48155A8B" w14:textId="682AC737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0808A2AA" w14:textId="6C9E43B5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vAlign w:val="center"/>
          </w:tcPr>
          <w:p w14:paraId="04EF6A07" w14:textId="6B3C7E66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" w:type="pct"/>
            <w:vAlign w:val="center"/>
          </w:tcPr>
          <w:p w14:paraId="632C0A4E" w14:textId="77777777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C54470" w:rsidRPr="00C54470" w14:paraId="08159304" w14:textId="77777777" w:rsidTr="00A153D2">
        <w:tc>
          <w:tcPr>
            <w:tcW w:w="219" w:type="pct"/>
            <w:shd w:val="clear" w:color="auto" w:fill="auto"/>
          </w:tcPr>
          <w:p w14:paraId="5143F2A9" w14:textId="1CCF3CB0" w:rsidR="00A153D2" w:rsidRPr="00C5447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13</w:t>
            </w:r>
            <w:r w:rsidR="00591ECA"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-15</w:t>
            </w:r>
          </w:p>
        </w:tc>
        <w:tc>
          <w:tcPr>
            <w:tcW w:w="683" w:type="pct"/>
            <w:shd w:val="clear" w:color="auto" w:fill="auto"/>
          </w:tcPr>
          <w:p w14:paraId="416470BB" w14:textId="5D8628B5" w:rsidR="00A153D2" w:rsidRPr="00C54470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[Sub-CPMK-</w:t>
            </w:r>
            <w:r w:rsidR="00591ECA"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]</w:t>
            </w:r>
          </w:p>
          <w:p w14:paraId="2039DFC6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Penyusunan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interpretasi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lapisan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674A7835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Pemahaman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deposisi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iklim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tercatat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lapisan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tersebut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36C10F38" w14:textId="5557FDD5" w:rsidR="00A153D2" w:rsidRPr="00C54470" w:rsidRDefault="00A153D2" w:rsidP="00A153D2">
            <w:pPr>
              <w:pStyle w:val="BodyTextIndent"/>
              <w:tabs>
                <w:tab w:val="left" w:pos="540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EF27BD2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Arial" w:hAnsi="Arial" w:cs="Arial"/>
                <w:color w:val="000000" w:themeColor="text1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Penyusunan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interpretasi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lapisan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784F6B7" w14:textId="77777777" w:rsidR="00591ECA" w:rsidRPr="00C54470" w:rsidRDefault="00591ECA" w:rsidP="00591ECA">
            <w:pPr>
              <w:autoSpaceDE/>
              <w:autoSpaceDN/>
              <w:ind w:left="-33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</w:pP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Pemahaman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tentang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lingkungan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deposisi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perubahan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iklim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yang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tercatat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dalam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lapisan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tersebut</w:t>
            </w:r>
            <w:proofErr w:type="spellEnd"/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.</w:t>
            </w:r>
          </w:p>
          <w:p w14:paraId="2771984F" w14:textId="7ED49AFD" w:rsidR="00A153D2" w:rsidRPr="00C54470" w:rsidRDefault="00A153D2" w:rsidP="00A153D2">
            <w:p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6F7F022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0C41DA0" w14:textId="777777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Non Tes</w:t>
            </w:r>
            <w:proofErr w:type="gram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15EC1231" w14:textId="777777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829E45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80EBC94" w14:textId="346B7D10" w:rsidR="00A153D2" w:rsidRPr="00C54470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Mampu </w:t>
            </w:r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interpretasi </w:t>
            </w:r>
            <w:proofErr w:type="spellStart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lapisan</w:t>
            </w:r>
            <w:proofErr w:type="spellEnd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stratigrafi</w:t>
            </w:r>
            <w:proofErr w:type="spellEnd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="00591ECA" w:rsidRPr="00C54470">
              <w:rPr>
                <w:rFonts w:ascii="Calibri" w:hAnsi="Calibri" w:cs="Calibri"/>
                <w:color w:val="000000" w:themeColor="text1"/>
                <w:sz w:val="22"/>
                <w:szCs w:val="22"/>
                <w:lang w:val="en-ID" w:eastAsia="en-ID"/>
              </w:rPr>
              <w:t>kuarter</w:t>
            </w:r>
            <w:proofErr w:type="spellEnd"/>
          </w:p>
        </w:tc>
        <w:tc>
          <w:tcPr>
            <w:tcW w:w="527" w:type="pct"/>
            <w:shd w:val="clear" w:color="auto" w:fill="auto"/>
          </w:tcPr>
          <w:p w14:paraId="6E95D448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04FDC512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Kuliah</w:t>
            </w:r>
            <w:proofErr w:type="spellEnd"/>
          </w:p>
          <w:p w14:paraId="167E0135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Praktikum</w:t>
            </w:r>
            <w:proofErr w:type="spellEnd"/>
          </w:p>
          <w:p w14:paraId="7B011489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37DB424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874CA55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Diskusi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382DF17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PBL</w:t>
            </w:r>
          </w:p>
          <w:p w14:paraId="7EB568BE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Responsi</w:t>
            </w:r>
            <w:proofErr w:type="spellEnd"/>
          </w:p>
          <w:p w14:paraId="108036BD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C0B1ED" w14:textId="61399F9A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</w:t>
            </w:r>
            <w:r w:rsidR="00A876E2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x(2x50’)]</w:t>
            </w:r>
          </w:p>
          <w:p w14:paraId="78768C96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76FC5F3C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Tutorial</w:t>
            </w:r>
          </w:p>
          <w:p w14:paraId="5D26C788" w14:textId="54339D53" w:rsidR="00A153D2" w:rsidRPr="00C54470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 [(1x(2x170’)]</w:t>
            </w:r>
          </w:p>
        </w:tc>
        <w:tc>
          <w:tcPr>
            <w:tcW w:w="847" w:type="pct"/>
          </w:tcPr>
          <w:p w14:paraId="53B27EE5" w14:textId="7A6958DB" w:rsidR="00A153D2" w:rsidRPr="00C54470" w:rsidRDefault="00A153D2" w:rsidP="009F1E9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ke-12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Modul 8</w:t>
            </w:r>
          </w:p>
          <w:p w14:paraId="01BB08F0" w14:textId="77777777" w:rsidR="00A153D2" w:rsidRPr="00C54470" w:rsidRDefault="00A153D2" w:rsidP="009F1E9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kesepuluh</w:t>
            </w:r>
            <w:proofErr w:type="spellEnd"/>
          </w:p>
          <w:p w14:paraId="7F528852" w14:textId="777777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44A748" w14:textId="03DF4086" w:rsidR="00A153D2" w:rsidRPr="00C54470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  <w:p w14:paraId="10D23885" w14:textId="77777777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F005CA" w14:textId="1B70DBF1" w:rsidR="00A153D2" w:rsidRPr="00C54470" w:rsidRDefault="00A153D2" w:rsidP="00A153D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710" w:type="pct"/>
            <w:shd w:val="clear" w:color="auto" w:fill="auto"/>
          </w:tcPr>
          <w:p w14:paraId="27681FCD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6098CECB" w14:textId="77777777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A9E95C" w14:textId="61421AFC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vAlign w:val="center"/>
          </w:tcPr>
          <w:p w14:paraId="7713906D" w14:textId="77777777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vAlign w:val="center"/>
          </w:tcPr>
          <w:p w14:paraId="782057C2" w14:textId="094BAE4A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2" w:type="pct"/>
            <w:vAlign w:val="center"/>
          </w:tcPr>
          <w:p w14:paraId="309E67FA" w14:textId="3769F02D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" w:type="pct"/>
            <w:vAlign w:val="center"/>
          </w:tcPr>
          <w:p w14:paraId="2DE8AC99" w14:textId="1F8D68BA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" w:type="pct"/>
            <w:vAlign w:val="center"/>
          </w:tcPr>
          <w:p w14:paraId="6FDC9B98" w14:textId="77777777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  <w:tr w:rsidR="00A153D2" w:rsidRPr="00C54470" w14:paraId="4C371935" w14:textId="77777777" w:rsidTr="00591ECA">
        <w:trPr>
          <w:trHeight w:val="205"/>
        </w:trPr>
        <w:tc>
          <w:tcPr>
            <w:tcW w:w="219" w:type="pct"/>
            <w:shd w:val="clear" w:color="auto" w:fill="auto"/>
          </w:tcPr>
          <w:p w14:paraId="7B717496" w14:textId="34945D97" w:rsidR="00A153D2" w:rsidRPr="00C54470" w:rsidRDefault="00A153D2" w:rsidP="00A153D2">
            <w:pPr>
              <w:ind w:left="-90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683" w:type="pct"/>
            <w:shd w:val="clear" w:color="auto" w:fill="auto"/>
          </w:tcPr>
          <w:p w14:paraId="4A92A12B" w14:textId="547E5F2F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Ujian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Akhir Semester</w:t>
            </w:r>
          </w:p>
        </w:tc>
        <w:tc>
          <w:tcPr>
            <w:tcW w:w="632" w:type="pct"/>
            <w:shd w:val="clear" w:color="auto" w:fill="auto"/>
          </w:tcPr>
          <w:p w14:paraId="763DC011" w14:textId="5981755A" w:rsidR="00A153D2" w:rsidRPr="00C54470" w:rsidRDefault="00A153D2" w:rsidP="00A153D2">
            <w:pPr>
              <w:ind w:left="-3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Penguasaan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>Materi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  <w:t xml:space="preserve"> Uji</w:t>
            </w:r>
          </w:p>
        </w:tc>
        <w:tc>
          <w:tcPr>
            <w:tcW w:w="647" w:type="pct"/>
            <w:shd w:val="clear" w:color="auto" w:fill="auto"/>
          </w:tcPr>
          <w:p w14:paraId="75C22EB9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58763CC" w14:textId="5222101D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Tes: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Kehadiran</w:t>
            </w:r>
            <w:proofErr w:type="spellEnd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aktifitas</w:t>
            </w:r>
            <w:proofErr w:type="spellEnd"/>
          </w:p>
          <w:p w14:paraId="7FD0FDF3" w14:textId="77777777" w:rsidR="00A153D2" w:rsidRPr="00C54470" w:rsidRDefault="00A153D2" w:rsidP="00A153D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206E43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Kriteria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132E138" w14:textId="47F62E7B" w:rsidR="00A153D2" w:rsidRPr="00C54470" w:rsidRDefault="00A153D2" w:rsidP="00A153D2">
            <w:pPr>
              <w:pStyle w:val="BodyTextIndent"/>
              <w:tabs>
                <w:tab w:val="left" w:pos="247"/>
              </w:tabs>
              <w:autoSpaceDE/>
              <w:autoSpaceDN/>
              <w:spacing w:after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Penguasaan</w:t>
            </w:r>
            <w:proofErr w:type="spellEnd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Materi</w:t>
            </w:r>
            <w:proofErr w:type="spellEnd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Uji</w:t>
            </w:r>
          </w:p>
          <w:p w14:paraId="39FE3706" w14:textId="3CCBE94E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</w:tcPr>
          <w:p w14:paraId="6E02B2B6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Bentuk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788EE18E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Tes</w:t>
            </w:r>
          </w:p>
          <w:p w14:paraId="1C700517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</w:p>
          <w:p w14:paraId="10800A9E" w14:textId="77777777" w:rsidR="00A153D2" w:rsidRPr="00C54470" w:rsidRDefault="00A153D2" w:rsidP="00A1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C544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B23F8E9" w14:textId="77777777" w:rsidR="00A153D2" w:rsidRPr="00C54470" w:rsidRDefault="00A153D2" w:rsidP="00A153D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</w:pP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Ujian</w:t>
            </w:r>
            <w:proofErr w:type="spellEnd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tulis</w:t>
            </w:r>
            <w:proofErr w:type="spellEnd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atau</w:t>
            </w:r>
            <w:proofErr w:type="spellEnd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tak</w:t>
            </w:r>
            <w:proofErr w:type="spellEnd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C5447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id-ID"/>
              </w:rPr>
              <w:t>tertulis</w:t>
            </w:r>
            <w:proofErr w:type="spellEnd"/>
          </w:p>
          <w:p w14:paraId="4E10CE3F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91BBEA" w14:textId="3A422ADF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TM [(1x(2x50’)]</w:t>
            </w:r>
          </w:p>
        </w:tc>
        <w:tc>
          <w:tcPr>
            <w:tcW w:w="847" w:type="pct"/>
          </w:tcPr>
          <w:p w14:paraId="2052E393" w14:textId="116A83ED" w:rsidR="00A153D2" w:rsidRPr="00C54470" w:rsidRDefault="00A153D2" w:rsidP="009F1E94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VIRTUAL, SIKOLA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Alur</w:t>
            </w:r>
            <w:r w:rsidRPr="00C544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C54470">
              <w:rPr>
                <w:rStyle w:val="fontstyle1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E0"/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ke-16</w:t>
            </w:r>
          </w:p>
          <w:p w14:paraId="26F13BB2" w14:textId="77777777" w:rsidR="00A153D2" w:rsidRPr="00C54470" w:rsidRDefault="00A153D2" w:rsidP="009F1E94">
            <w:pPr>
              <w:pStyle w:val="ListParagraph"/>
              <w:numPr>
                <w:ilvl w:val="0"/>
                <w:numId w:val="1"/>
              </w:numPr>
              <w:autoSpaceDE/>
              <w:autoSpaceDN/>
              <w:ind w:left="186" w:hanging="186"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Referensi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terkait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materi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pertemuan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pertama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hingga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ke lima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belas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F8BE579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9E2FEF0" w14:textId="60E4AF86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BM (1X2X60’)</w:t>
            </w:r>
          </w:p>
        </w:tc>
        <w:tc>
          <w:tcPr>
            <w:tcW w:w="710" w:type="pct"/>
            <w:shd w:val="clear" w:color="auto" w:fill="auto"/>
          </w:tcPr>
          <w:p w14:paraId="4B03285E" w14:textId="77777777" w:rsidR="00A153D2" w:rsidRPr="00C54470" w:rsidRDefault="00A153D2" w:rsidP="00A153D2">
            <w:pPr>
              <w:autoSpaceDE/>
              <w:autoSpaceDN/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[Pustaka Utama (PU)</w:t>
            </w:r>
          </w:p>
          <w:p w14:paraId="53307524" w14:textId="77777777" w:rsidR="00A153D2" w:rsidRPr="00C54470" w:rsidRDefault="00A153D2" w:rsidP="00A153D2">
            <w:pPr>
              <w:autoSpaceDE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5B0B7D" w14:textId="050ABB80" w:rsidR="00A153D2" w:rsidRPr="00C54470" w:rsidRDefault="00A153D2" w:rsidP="00A153D2">
            <w:pPr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[Pustaka </w:t>
            </w:r>
            <w:proofErr w:type="spellStart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Pendukung</w:t>
            </w:r>
            <w:proofErr w:type="spellEnd"/>
            <w:r w:rsidRPr="00C54470">
              <w:rPr>
                <w:rStyle w:val="fontstyle0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(PP)</w:t>
            </w:r>
          </w:p>
        </w:tc>
        <w:tc>
          <w:tcPr>
            <w:tcW w:w="151" w:type="pct"/>
            <w:shd w:val="clear" w:color="auto" w:fill="auto"/>
            <w:vAlign w:val="center"/>
          </w:tcPr>
          <w:p w14:paraId="58AE029E" w14:textId="77777777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F2DB2B" w14:textId="4E518861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  <w:r w:rsidRPr="00C5447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7FE822F" w14:textId="18196F02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3144288" w14:textId="5158CECD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9551FF" w14:textId="77777777" w:rsidR="00A153D2" w:rsidRPr="00C54470" w:rsidRDefault="00A153D2" w:rsidP="00A153D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id-ID"/>
              </w:rPr>
            </w:pPr>
          </w:p>
        </w:tc>
      </w:tr>
    </w:tbl>
    <w:p w14:paraId="364CCC0B" w14:textId="77777777" w:rsidR="008F35CC" w:rsidRPr="00C54470" w:rsidRDefault="008F35CC" w:rsidP="00DB43AE">
      <w:pPr>
        <w:jc w:val="both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</w:p>
    <w:p w14:paraId="448E32B3" w14:textId="77777777" w:rsidR="00A153D2" w:rsidRPr="00C54470" w:rsidRDefault="00A153D2" w:rsidP="00A153D2">
      <w:pPr>
        <w:autoSpaceDE/>
        <w:autoSpaceDN/>
        <w:rPr>
          <w:color w:val="000000" w:themeColor="text1"/>
          <w:sz w:val="24"/>
          <w:szCs w:val="24"/>
        </w:rPr>
      </w:pPr>
    </w:p>
    <w:p w14:paraId="4563A77E" w14:textId="5D8FADB6" w:rsidR="00A153D2" w:rsidRPr="00C54470" w:rsidRDefault="00A153D2" w:rsidP="00A153D2">
      <w:pPr>
        <w:autoSpaceDE/>
        <w:autoSpaceDN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sectPr w:rsidR="00A153D2" w:rsidRPr="00C54470" w:rsidSect="005E467A">
          <w:pgSz w:w="16840" w:h="11907" w:orient="landscape" w:code="9"/>
          <w:pgMar w:top="1418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  <w:r w:rsidRPr="00C544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Rubrik </w:t>
      </w:r>
      <w:proofErr w:type="spellStart"/>
      <w:r w:rsidRPr="00C5447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Penilaian</w:t>
      </w:r>
      <w:proofErr w:type="spellEnd"/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C54470" w:rsidRPr="00C54470" w14:paraId="0CFE6B36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C601" w14:textId="77777777" w:rsidR="00A153D2" w:rsidRPr="00C54470" w:rsidRDefault="00A153D2" w:rsidP="00A153D2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CEFC70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B739FD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88EED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T/ 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D00938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</w:t>
            </w:r>
          </w:p>
        </w:tc>
      </w:tr>
      <w:tr w:rsidR="00C54470" w:rsidRPr="00C54470" w14:paraId="7CBED668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639D22" w14:textId="77777777" w:rsidR="00A153D2" w:rsidRPr="00C54470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E2C3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2A3" w14:textId="415AC30F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AFE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4974" w14:textId="43B4C0B3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C54470" w:rsidRPr="00C54470" w14:paraId="1ED57CEF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3449DE" w14:textId="77777777" w:rsidR="00A153D2" w:rsidRPr="00C54470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DAE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27E" w14:textId="0C3651ED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6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09E" w14:textId="3523C555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C54470" w:rsidRPr="00C54470" w14:paraId="3BB39925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26A700" w14:textId="77777777" w:rsidR="00A153D2" w:rsidRPr="00C54470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A476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0747" w14:textId="26DC5B48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269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6B42" w14:textId="5AF9BE21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C54470" w:rsidRPr="00C54470" w14:paraId="65636129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6F5EF" w14:textId="77777777" w:rsidR="00A153D2" w:rsidRPr="00C54470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554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39BF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33E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014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C54470" w:rsidRPr="00C54470" w14:paraId="005DC284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935031" w14:textId="77777777" w:rsidR="00A153D2" w:rsidRPr="00C54470" w:rsidRDefault="00A153D2" w:rsidP="00A153D2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CPMK-5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29AA" w14:textId="56DA855A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BA3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DA0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2EC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00C54470" w:rsidRPr="00C54470" w14:paraId="4A94377C" w14:textId="77777777" w:rsidTr="00A153D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C0012" w14:textId="77777777" w:rsidR="00A153D2" w:rsidRPr="00C54470" w:rsidRDefault="00A153D2" w:rsidP="00A153D2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B7C46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FB411A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D5AB6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DD0E8" w14:textId="77777777" w:rsidR="00A153D2" w:rsidRPr="00C54470" w:rsidRDefault="00A153D2" w:rsidP="00A153D2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C5447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1E791617" w14:textId="6B41CC5B" w:rsidR="00A153D2" w:rsidRPr="00C54470" w:rsidRDefault="00A153D2" w:rsidP="00A153D2">
      <w:pPr>
        <w:jc w:val="center"/>
        <w:rPr>
          <w:rFonts w:asciiTheme="minorHAnsi" w:hAnsiTheme="minorHAnsi"/>
          <w:bCs/>
          <w:iCs/>
          <w:color w:val="000000" w:themeColor="text1"/>
          <w:kern w:val="28"/>
          <w:sz w:val="22"/>
          <w:szCs w:val="22"/>
          <w:lang w:val="id-ID" w:eastAsia="x-none"/>
        </w:rPr>
      </w:pPr>
      <w:r w:rsidRPr="00C54470">
        <w:rPr>
          <w:noProof/>
          <w:color w:val="000000" w:themeColor="text1"/>
        </w:rPr>
        <w:drawing>
          <wp:inline distT="0" distB="0" distL="0" distR="0" wp14:anchorId="5649A183" wp14:editId="3786BEBD">
            <wp:extent cx="4102100" cy="3352800"/>
            <wp:effectExtent l="0" t="0" r="12700" b="0"/>
            <wp:docPr id="5417422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D0DFC7-9BC3-4549-CEC2-C6BF3EB98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153D2" w:rsidRPr="00C54470" w:rsidSect="00A153D2">
      <w:type w:val="continuous"/>
      <w:pgSz w:w="16840" w:h="11907" w:orient="landscape" w:code="9"/>
      <w:pgMar w:top="1418" w:right="567" w:bottom="1134" w:left="567" w:header="720" w:footer="720" w:gutter="0"/>
      <w:pgNumType w:start="1"/>
      <w:cols w:num="2" w:space="68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7E56" w14:textId="77777777" w:rsidR="00BE626C" w:rsidRDefault="00BE626C">
      <w:r>
        <w:separator/>
      </w:r>
    </w:p>
  </w:endnote>
  <w:endnote w:type="continuationSeparator" w:id="0">
    <w:p w14:paraId="3AD43528" w14:textId="77777777" w:rsidR="00BE626C" w:rsidRDefault="00BE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805B" w14:textId="2D0732E5" w:rsidR="00F84804" w:rsidRPr="00F66B4D" w:rsidRDefault="00F84804">
    <w:pPr>
      <w:pStyle w:val="Footer"/>
      <w:jc w:val="right"/>
      <w:rPr>
        <w:b/>
      </w:rPr>
    </w:pPr>
  </w:p>
  <w:p w14:paraId="4B8C0524" w14:textId="77777777" w:rsidR="00F84804" w:rsidRDefault="00F84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8C22" w14:textId="77777777" w:rsidR="00BE626C" w:rsidRDefault="00BE626C">
      <w:r>
        <w:separator/>
      </w:r>
    </w:p>
  </w:footnote>
  <w:footnote w:type="continuationSeparator" w:id="0">
    <w:p w14:paraId="05D045E3" w14:textId="77777777" w:rsidR="00BE626C" w:rsidRDefault="00BE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BE1"/>
    <w:multiLevelType w:val="hybridMultilevel"/>
    <w:tmpl w:val="7F14A28A"/>
    <w:lvl w:ilvl="0" w:tplc="2C728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B7C1C"/>
    <w:multiLevelType w:val="hybridMultilevel"/>
    <w:tmpl w:val="AD8A23C4"/>
    <w:lvl w:ilvl="0" w:tplc="6EB8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31089"/>
    <w:multiLevelType w:val="multilevel"/>
    <w:tmpl w:val="98464E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A6C80"/>
    <w:multiLevelType w:val="multilevel"/>
    <w:tmpl w:val="EE9EAE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944AA"/>
    <w:multiLevelType w:val="multilevel"/>
    <w:tmpl w:val="C6763D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F4C03"/>
    <w:multiLevelType w:val="multilevel"/>
    <w:tmpl w:val="ADC26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E5EB5"/>
    <w:multiLevelType w:val="hybridMultilevel"/>
    <w:tmpl w:val="7A988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B6AFE"/>
    <w:multiLevelType w:val="multilevel"/>
    <w:tmpl w:val="F97A62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543E9"/>
    <w:multiLevelType w:val="hybridMultilevel"/>
    <w:tmpl w:val="0F7EBC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1116">
    <w:abstractNumId w:val="1"/>
  </w:num>
  <w:num w:numId="2" w16cid:durableId="690498324">
    <w:abstractNumId w:val="8"/>
  </w:num>
  <w:num w:numId="3" w16cid:durableId="2028825456">
    <w:abstractNumId w:val="0"/>
  </w:num>
  <w:num w:numId="4" w16cid:durableId="1436905302">
    <w:abstractNumId w:val="6"/>
  </w:num>
  <w:num w:numId="5" w16cid:durableId="940649812">
    <w:abstractNumId w:val="3"/>
  </w:num>
  <w:num w:numId="6" w16cid:durableId="1388067603">
    <w:abstractNumId w:val="5"/>
  </w:num>
  <w:num w:numId="7" w16cid:durableId="1345593101">
    <w:abstractNumId w:val="4"/>
  </w:num>
  <w:num w:numId="8" w16cid:durableId="1953047247">
    <w:abstractNumId w:val="2"/>
  </w:num>
  <w:num w:numId="9" w16cid:durableId="74726453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DYwNTU1NDIwtDBQ0lEKTi0uzszPAykwsqgFAChMUBItAAAA"/>
  </w:docVars>
  <w:rsids>
    <w:rsidRoot w:val="001B2E40"/>
    <w:rsid w:val="00000925"/>
    <w:rsid w:val="0000143D"/>
    <w:rsid w:val="00003E32"/>
    <w:rsid w:val="00005AE0"/>
    <w:rsid w:val="00007E83"/>
    <w:rsid w:val="00011236"/>
    <w:rsid w:val="0001175E"/>
    <w:rsid w:val="00011F6D"/>
    <w:rsid w:val="0001232F"/>
    <w:rsid w:val="00012BA3"/>
    <w:rsid w:val="00012D3A"/>
    <w:rsid w:val="00014688"/>
    <w:rsid w:val="000147FA"/>
    <w:rsid w:val="000161E1"/>
    <w:rsid w:val="00020C5F"/>
    <w:rsid w:val="0002269F"/>
    <w:rsid w:val="00023F9E"/>
    <w:rsid w:val="00023FC8"/>
    <w:rsid w:val="00025930"/>
    <w:rsid w:val="000268C4"/>
    <w:rsid w:val="00027078"/>
    <w:rsid w:val="00027B95"/>
    <w:rsid w:val="0003322E"/>
    <w:rsid w:val="00033D78"/>
    <w:rsid w:val="00035D05"/>
    <w:rsid w:val="00040F7F"/>
    <w:rsid w:val="000479CE"/>
    <w:rsid w:val="0005124A"/>
    <w:rsid w:val="00053467"/>
    <w:rsid w:val="00053859"/>
    <w:rsid w:val="00056E92"/>
    <w:rsid w:val="0006009E"/>
    <w:rsid w:val="00064DEB"/>
    <w:rsid w:val="00065237"/>
    <w:rsid w:val="000658AF"/>
    <w:rsid w:val="000701DF"/>
    <w:rsid w:val="00072258"/>
    <w:rsid w:val="000740EE"/>
    <w:rsid w:val="00075CB9"/>
    <w:rsid w:val="00076972"/>
    <w:rsid w:val="00077504"/>
    <w:rsid w:val="00080761"/>
    <w:rsid w:val="000822D4"/>
    <w:rsid w:val="0008319B"/>
    <w:rsid w:val="00084029"/>
    <w:rsid w:val="00085540"/>
    <w:rsid w:val="00090389"/>
    <w:rsid w:val="00095C3D"/>
    <w:rsid w:val="000962DE"/>
    <w:rsid w:val="00097004"/>
    <w:rsid w:val="00097E59"/>
    <w:rsid w:val="000A06BA"/>
    <w:rsid w:val="000A226F"/>
    <w:rsid w:val="000A30B4"/>
    <w:rsid w:val="000A3A46"/>
    <w:rsid w:val="000A3FF1"/>
    <w:rsid w:val="000A47CF"/>
    <w:rsid w:val="000A47D4"/>
    <w:rsid w:val="000A5F9A"/>
    <w:rsid w:val="000A6FDA"/>
    <w:rsid w:val="000A76CF"/>
    <w:rsid w:val="000B2068"/>
    <w:rsid w:val="000B32AF"/>
    <w:rsid w:val="000C0556"/>
    <w:rsid w:val="000D1E0A"/>
    <w:rsid w:val="000D24A3"/>
    <w:rsid w:val="000D4D5B"/>
    <w:rsid w:val="000D52DF"/>
    <w:rsid w:val="000D776A"/>
    <w:rsid w:val="000E0239"/>
    <w:rsid w:val="000E14E3"/>
    <w:rsid w:val="000E201B"/>
    <w:rsid w:val="000E20D7"/>
    <w:rsid w:val="000E321D"/>
    <w:rsid w:val="000E3768"/>
    <w:rsid w:val="000E4387"/>
    <w:rsid w:val="000E496C"/>
    <w:rsid w:val="000E7229"/>
    <w:rsid w:val="000E7E66"/>
    <w:rsid w:val="000F03EC"/>
    <w:rsid w:val="000F3D56"/>
    <w:rsid w:val="000F551A"/>
    <w:rsid w:val="000F5A70"/>
    <w:rsid w:val="000F6208"/>
    <w:rsid w:val="000F6773"/>
    <w:rsid w:val="000F7DF5"/>
    <w:rsid w:val="000F7F45"/>
    <w:rsid w:val="00100F4D"/>
    <w:rsid w:val="001072DA"/>
    <w:rsid w:val="00107DDD"/>
    <w:rsid w:val="00107F49"/>
    <w:rsid w:val="00110BC3"/>
    <w:rsid w:val="00111064"/>
    <w:rsid w:val="0011187D"/>
    <w:rsid w:val="00112EAF"/>
    <w:rsid w:val="00115077"/>
    <w:rsid w:val="001179F6"/>
    <w:rsid w:val="0012083A"/>
    <w:rsid w:val="00122CB3"/>
    <w:rsid w:val="001257DC"/>
    <w:rsid w:val="00132B90"/>
    <w:rsid w:val="0013491E"/>
    <w:rsid w:val="001366D4"/>
    <w:rsid w:val="001368FD"/>
    <w:rsid w:val="00137067"/>
    <w:rsid w:val="0013739E"/>
    <w:rsid w:val="001400CB"/>
    <w:rsid w:val="00140B1C"/>
    <w:rsid w:val="00143994"/>
    <w:rsid w:val="00145913"/>
    <w:rsid w:val="00145DFD"/>
    <w:rsid w:val="001523A8"/>
    <w:rsid w:val="00152CCC"/>
    <w:rsid w:val="001557CD"/>
    <w:rsid w:val="00160166"/>
    <w:rsid w:val="00161E9B"/>
    <w:rsid w:val="001624E0"/>
    <w:rsid w:val="00163155"/>
    <w:rsid w:val="00167914"/>
    <w:rsid w:val="00167B8D"/>
    <w:rsid w:val="00172291"/>
    <w:rsid w:val="00172BF3"/>
    <w:rsid w:val="00173CC3"/>
    <w:rsid w:val="001764FF"/>
    <w:rsid w:val="00177F38"/>
    <w:rsid w:val="00181B7E"/>
    <w:rsid w:val="00182429"/>
    <w:rsid w:val="00182D3C"/>
    <w:rsid w:val="0018333B"/>
    <w:rsid w:val="0018355B"/>
    <w:rsid w:val="00184648"/>
    <w:rsid w:val="00186534"/>
    <w:rsid w:val="00186EC3"/>
    <w:rsid w:val="00190560"/>
    <w:rsid w:val="001A0E1E"/>
    <w:rsid w:val="001A17D1"/>
    <w:rsid w:val="001A30B4"/>
    <w:rsid w:val="001A4770"/>
    <w:rsid w:val="001A4C45"/>
    <w:rsid w:val="001A4E50"/>
    <w:rsid w:val="001B1D50"/>
    <w:rsid w:val="001B2E40"/>
    <w:rsid w:val="001B5D76"/>
    <w:rsid w:val="001B7D3C"/>
    <w:rsid w:val="001B7E62"/>
    <w:rsid w:val="001C13E7"/>
    <w:rsid w:val="001C46CE"/>
    <w:rsid w:val="001C5B33"/>
    <w:rsid w:val="001C5C75"/>
    <w:rsid w:val="001D1C41"/>
    <w:rsid w:val="001D2894"/>
    <w:rsid w:val="001D594D"/>
    <w:rsid w:val="001D59C3"/>
    <w:rsid w:val="001D6456"/>
    <w:rsid w:val="001D65C7"/>
    <w:rsid w:val="001D7775"/>
    <w:rsid w:val="001D7A00"/>
    <w:rsid w:val="001D7EC2"/>
    <w:rsid w:val="001E059F"/>
    <w:rsid w:val="001E27C0"/>
    <w:rsid w:val="001E310C"/>
    <w:rsid w:val="001F1498"/>
    <w:rsid w:val="001F2024"/>
    <w:rsid w:val="001F3A78"/>
    <w:rsid w:val="001F4777"/>
    <w:rsid w:val="001F4E5E"/>
    <w:rsid w:val="001F4F70"/>
    <w:rsid w:val="001F79BD"/>
    <w:rsid w:val="0020173D"/>
    <w:rsid w:val="002055EE"/>
    <w:rsid w:val="00205783"/>
    <w:rsid w:val="00206CCD"/>
    <w:rsid w:val="0021188C"/>
    <w:rsid w:val="00212192"/>
    <w:rsid w:val="00212AC3"/>
    <w:rsid w:val="002176EF"/>
    <w:rsid w:val="00220D7D"/>
    <w:rsid w:val="00220D9E"/>
    <w:rsid w:val="0022416B"/>
    <w:rsid w:val="00225F6A"/>
    <w:rsid w:val="00227C00"/>
    <w:rsid w:val="00232958"/>
    <w:rsid w:val="002330BE"/>
    <w:rsid w:val="00233305"/>
    <w:rsid w:val="002377D0"/>
    <w:rsid w:val="00240529"/>
    <w:rsid w:val="0024586F"/>
    <w:rsid w:val="002459BF"/>
    <w:rsid w:val="00254115"/>
    <w:rsid w:val="00255725"/>
    <w:rsid w:val="00262B15"/>
    <w:rsid w:val="0026325A"/>
    <w:rsid w:val="00265CB3"/>
    <w:rsid w:val="002661F0"/>
    <w:rsid w:val="00266989"/>
    <w:rsid w:val="00266E9A"/>
    <w:rsid w:val="00267019"/>
    <w:rsid w:val="00273650"/>
    <w:rsid w:val="00275321"/>
    <w:rsid w:val="002756D7"/>
    <w:rsid w:val="00277CE7"/>
    <w:rsid w:val="00284A68"/>
    <w:rsid w:val="0028704C"/>
    <w:rsid w:val="002922D3"/>
    <w:rsid w:val="002951EE"/>
    <w:rsid w:val="002965A8"/>
    <w:rsid w:val="002A25EA"/>
    <w:rsid w:val="002A398F"/>
    <w:rsid w:val="002A39DD"/>
    <w:rsid w:val="002A7B53"/>
    <w:rsid w:val="002B13DD"/>
    <w:rsid w:val="002B1C80"/>
    <w:rsid w:val="002B3E21"/>
    <w:rsid w:val="002B4BD8"/>
    <w:rsid w:val="002B5EC7"/>
    <w:rsid w:val="002C035E"/>
    <w:rsid w:val="002C114A"/>
    <w:rsid w:val="002C1623"/>
    <w:rsid w:val="002C1947"/>
    <w:rsid w:val="002C398C"/>
    <w:rsid w:val="002C4040"/>
    <w:rsid w:val="002C5F44"/>
    <w:rsid w:val="002C64A5"/>
    <w:rsid w:val="002C676D"/>
    <w:rsid w:val="002C6F95"/>
    <w:rsid w:val="002C713F"/>
    <w:rsid w:val="002D4584"/>
    <w:rsid w:val="002D525F"/>
    <w:rsid w:val="002F398F"/>
    <w:rsid w:val="002F3FC3"/>
    <w:rsid w:val="002F5DE8"/>
    <w:rsid w:val="00303643"/>
    <w:rsid w:val="003044EF"/>
    <w:rsid w:val="0030769E"/>
    <w:rsid w:val="00313593"/>
    <w:rsid w:val="00314BDA"/>
    <w:rsid w:val="00314C67"/>
    <w:rsid w:val="00316262"/>
    <w:rsid w:val="00317623"/>
    <w:rsid w:val="003178FA"/>
    <w:rsid w:val="003202A4"/>
    <w:rsid w:val="00321A3F"/>
    <w:rsid w:val="00323574"/>
    <w:rsid w:val="00323F6E"/>
    <w:rsid w:val="00323F95"/>
    <w:rsid w:val="00324554"/>
    <w:rsid w:val="00326DC0"/>
    <w:rsid w:val="0033110A"/>
    <w:rsid w:val="00333821"/>
    <w:rsid w:val="00336A8C"/>
    <w:rsid w:val="00340D6C"/>
    <w:rsid w:val="003431F3"/>
    <w:rsid w:val="00343D76"/>
    <w:rsid w:val="00344000"/>
    <w:rsid w:val="00350387"/>
    <w:rsid w:val="003512A5"/>
    <w:rsid w:val="0035249F"/>
    <w:rsid w:val="00361341"/>
    <w:rsid w:val="00363358"/>
    <w:rsid w:val="003637DB"/>
    <w:rsid w:val="00363C6A"/>
    <w:rsid w:val="00364F05"/>
    <w:rsid w:val="00366AC8"/>
    <w:rsid w:val="00366BD1"/>
    <w:rsid w:val="00370993"/>
    <w:rsid w:val="003715ED"/>
    <w:rsid w:val="0037182E"/>
    <w:rsid w:val="003740EC"/>
    <w:rsid w:val="003772A0"/>
    <w:rsid w:val="00377601"/>
    <w:rsid w:val="00381FE2"/>
    <w:rsid w:val="00382E46"/>
    <w:rsid w:val="003874FF"/>
    <w:rsid w:val="00391637"/>
    <w:rsid w:val="00391937"/>
    <w:rsid w:val="0039254E"/>
    <w:rsid w:val="00395DF3"/>
    <w:rsid w:val="00396C83"/>
    <w:rsid w:val="003A0BCA"/>
    <w:rsid w:val="003A21CA"/>
    <w:rsid w:val="003A342B"/>
    <w:rsid w:val="003A68E9"/>
    <w:rsid w:val="003A6B51"/>
    <w:rsid w:val="003B0412"/>
    <w:rsid w:val="003B2DA5"/>
    <w:rsid w:val="003B4232"/>
    <w:rsid w:val="003B4D47"/>
    <w:rsid w:val="003B50E8"/>
    <w:rsid w:val="003B69C9"/>
    <w:rsid w:val="003B79CF"/>
    <w:rsid w:val="003C79D3"/>
    <w:rsid w:val="003D0128"/>
    <w:rsid w:val="003D1937"/>
    <w:rsid w:val="003D1BD3"/>
    <w:rsid w:val="003D33D2"/>
    <w:rsid w:val="003D403B"/>
    <w:rsid w:val="003D65DA"/>
    <w:rsid w:val="003E0471"/>
    <w:rsid w:val="003E18A8"/>
    <w:rsid w:val="003E1B1F"/>
    <w:rsid w:val="003E4759"/>
    <w:rsid w:val="003E5266"/>
    <w:rsid w:val="003F28E0"/>
    <w:rsid w:val="003F3FA9"/>
    <w:rsid w:val="003F511E"/>
    <w:rsid w:val="003F6ACE"/>
    <w:rsid w:val="0040006B"/>
    <w:rsid w:val="004004D5"/>
    <w:rsid w:val="00403038"/>
    <w:rsid w:val="004050EA"/>
    <w:rsid w:val="004055A1"/>
    <w:rsid w:val="0040672D"/>
    <w:rsid w:val="00407B2E"/>
    <w:rsid w:val="00407E35"/>
    <w:rsid w:val="00410D48"/>
    <w:rsid w:val="00411370"/>
    <w:rsid w:val="00411C69"/>
    <w:rsid w:val="00412E37"/>
    <w:rsid w:val="00417614"/>
    <w:rsid w:val="00422123"/>
    <w:rsid w:val="00422B07"/>
    <w:rsid w:val="00430590"/>
    <w:rsid w:val="004315FB"/>
    <w:rsid w:val="004338C7"/>
    <w:rsid w:val="0044262A"/>
    <w:rsid w:val="00443E9E"/>
    <w:rsid w:val="00445EA5"/>
    <w:rsid w:val="00446185"/>
    <w:rsid w:val="00446B04"/>
    <w:rsid w:val="004473FA"/>
    <w:rsid w:val="00452025"/>
    <w:rsid w:val="0045365D"/>
    <w:rsid w:val="00455FB7"/>
    <w:rsid w:val="00456936"/>
    <w:rsid w:val="00464E57"/>
    <w:rsid w:val="004658BF"/>
    <w:rsid w:val="00470468"/>
    <w:rsid w:val="00470EBF"/>
    <w:rsid w:val="004732D8"/>
    <w:rsid w:val="0048356F"/>
    <w:rsid w:val="0048358B"/>
    <w:rsid w:val="00486A54"/>
    <w:rsid w:val="00487FC5"/>
    <w:rsid w:val="00490ADF"/>
    <w:rsid w:val="00492906"/>
    <w:rsid w:val="00494651"/>
    <w:rsid w:val="004A0261"/>
    <w:rsid w:val="004A0A5D"/>
    <w:rsid w:val="004A37A7"/>
    <w:rsid w:val="004A3A00"/>
    <w:rsid w:val="004A5510"/>
    <w:rsid w:val="004A77F5"/>
    <w:rsid w:val="004B07A0"/>
    <w:rsid w:val="004B12F3"/>
    <w:rsid w:val="004B1A24"/>
    <w:rsid w:val="004B1E6A"/>
    <w:rsid w:val="004B69AC"/>
    <w:rsid w:val="004C11CA"/>
    <w:rsid w:val="004C23BD"/>
    <w:rsid w:val="004C26D0"/>
    <w:rsid w:val="004C2EAB"/>
    <w:rsid w:val="004C4E20"/>
    <w:rsid w:val="004C5144"/>
    <w:rsid w:val="004C56F6"/>
    <w:rsid w:val="004C78B1"/>
    <w:rsid w:val="004D1260"/>
    <w:rsid w:val="004D3CEF"/>
    <w:rsid w:val="004D4E2B"/>
    <w:rsid w:val="004D6242"/>
    <w:rsid w:val="004D646C"/>
    <w:rsid w:val="004D73A4"/>
    <w:rsid w:val="004E11BD"/>
    <w:rsid w:val="004E152E"/>
    <w:rsid w:val="004E254D"/>
    <w:rsid w:val="004E2EF3"/>
    <w:rsid w:val="004E453F"/>
    <w:rsid w:val="004F0724"/>
    <w:rsid w:val="004F1992"/>
    <w:rsid w:val="004F1D18"/>
    <w:rsid w:val="004F3C57"/>
    <w:rsid w:val="004F40B5"/>
    <w:rsid w:val="004F4B5E"/>
    <w:rsid w:val="004F4C3F"/>
    <w:rsid w:val="004F6335"/>
    <w:rsid w:val="004F7F96"/>
    <w:rsid w:val="005025EF"/>
    <w:rsid w:val="00507062"/>
    <w:rsid w:val="0050722D"/>
    <w:rsid w:val="00513F39"/>
    <w:rsid w:val="005144F7"/>
    <w:rsid w:val="00516AC7"/>
    <w:rsid w:val="00517C65"/>
    <w:rsid w:val="005221EE"/>
    <w:rsid w:val="005231BF"/>
    <w:rsid w:val="00523D2F"/>
    <w:rsid w:val="00523EE9"/>
    <w:rsid w:val="00526EAA"/>
    <w:rsid w:val="00527A05"/>
    <w:rsid w:val="00532538"/>
    <w:rsid w:val="00532E52"/>
    <w:rsid w:val="005342B5"/>
    <w:rsid w:val="00534698"/>
    <w:rsid w:val="00537022"/>
    <w:rsid w:val="00543112"/>
    <w:rsid w:val="005441F8"/>
    <w:rsid w:val="00547D56"/>
    <w:rsid w:val="005502BC"/>
    <w:rsid w:val="00551026"/>
    <w:rsid w:val="00553D17"/>
    <w:rsid w:val="00556741"/>
    <w:rsid w:val="00560605"/>
    <w:rsid w:val="00560C7B"/>
    <w:rsid w:val="00560D88"/>
    <w:rsid w:val="00561C32"/>
    <w:rsid w:val="005677C8"/>
    <w:rsid w:val="00567876"/>
    <w:rsid w:val="00567DBD"/>
    <w:rsid w:val="00571A2C"/>
    <w:rsid w:val="0057401C"/>
    <w:rsid w:val="00576D9D"/>
    <w:rsid w:val="00577260"/>
    <w:rsid w:val="00580D50"/>
    <w:rsid w:val="005823D8"/>
    <w:rsid w:val="00587E3B"/>
    <w:rsid w:val="0059179B"/>
    <w:rsid w:val="00591ECA"/>
    <w:rsid w:val="0059231B"/>
    <w:rsid w:val="00592EAA"/>
    <w:rsid w:val="00597AE4"/>
    <w:rsid w:val="005A2BA1"/>
    <w:rsid w:val="005A6AA5"/>
    <w:rsid w:val="005B0C93"/>
    <w:rsid w:val="005B6924"/>
    <w:rsid w:val="005B6EE8"/>
    <w:rsid w:val="005B72C7"/>
    <w:rsid w:val="005C03AA"/>
    <w:rsid w:val="005C0E4E"/>
    <w:rsid w:val="005C0FE3"/>
    <w:rsid w:val="005C1FCF"/>
    <w:rsid w:val="005C2D15"/>
    <w:rsid w:val="005C5303"/>
    <w:rsid w:val="005C530D"/>
    <w:rsid w:val="005C61CA"/>
    <w:rsid w:val="005C708A"/>
    <w:rsid w:val="005D026E"/>
    <w:rsid w:val="005D1493"/>
    <w:rsid w:val="005D2DBB"/>
    <w:rsid w:val="005D4C88"/>
    <w:rsid w:val="005D59A5"/>
    <w:rsid w:val="005D5D1A"/>
    <w:rsid w:val="005D5D6F"/>
    <w:rsid w:val="005D5FA7"/>
    <w:rsid w:val="005D65E1"/>
    <w:rsid w:val="005D7704"/>
    <w:rsid w:val="005E01E2"/>
    <w:rsid w:val="005E0C57"/>
    <w:rsid w:val="005E467A"/>
    <w:rsid w:val="005E4721"/>
    <w:rsid w:val="005F16BD"/>
    <w:rsid w:val="005F213F"/>
    <w:rsid w:val="005F3375"/>
    <w:rsid w:val="005F3643"/>
    <w:rsid w:val="005F5366"/>
    <w:rsid w:val="005F6227"/>
    <w:rsid w:val="005F676D"/>
    <w:rsid w:val="005F69CF"/>
    <w:rsid w:val="006117AB"/>
    <w:rsid w:val="00611915"/>
    <w:rsid w:val="00611A16"/>
    <w:rsid w:val="0061235F"/>
    <w:rsid w:val="006154C1"/>
    <w:rsid w:val="0061550E"/>
    <w:rsid w:val="00615E22"/>
    <w:rsid w:val="006169D4"/>
    <w:rsid w:val="0061712A"/>
    <w:rsid w:val="00617A3C"/>
    <w:rsid w:val="006209BD"/>
    <w:rsid w:val="00625602"/>
    <w:rsid w:val="0062584B"/>
    <w:rsid w:val="00626F2A"/>
    <w:rsid w:val="006270C9"/>
    <w:rsid w:val="006272F0"/>
    <w:rsid w:val="0062735F"/>
    <w:rsid w:val="00633103"/>
    <w:rsid w:val="00633D6B"/>
    <w:rsid w:val="00634343"/>
    <w:rsid w:val="00634B2A"/>
    <w:rsid w:val="00634FD0"/>
    <w:rsid w:val="0063750D"/>
    <w:rsid w:val="0064055F"/>
    <w:rsid w:val="00640D55"/>
    <w:rsid w:val="00646000"/>
    <w:rsid w:val="006536DE"/>
    <w:rsid w:val="00655A94"/>
    <w:rsid w:val="00663893"/>
    <w:rsid w:val="00665AEB"/>
    <w:rsid w:val="00671492"/>
    <w:rsid w:val="00673E60"/>
    <w:rsid w:val="00674369"/>
    <w:rsid w:val="00681A18"/>
    <w:rsid w:val="00681D60"/>
    <w:rsid w:val="00685790"/>
    <w:rsid w:val="006913DF"/>
    <w:rsid w:val="00691A6B"/>
    <w:rsid w:val="00693DAE"/>
    <w:rsid w:val="00695EA8"/>
    <w:rsid w:val="0069709B"/>
    <w:rsid w:val="006A073F"/>
    <w:rsid w:val="006A0753"/>
    <w:rsid w:val="006A1963"/>
    <w:rsid w:val="006A2D49"/>
    <w:rsid w:val="006A3D59"/>
    <w:rsid w:val="006A41B6"/>
    <w:rsid w:val="006A5B1C"/>
    <w:rsid w:val="006A6E45"/>
    <w:rsid w:val="006B05BF"/>
    <w:rsid w:val="006B16C8"/>
    <w:rsid w:val="006B52C6"/>
    <w:rsid w:val="006B6600"/>
    <w:rsid w:val="006B7907"/>
    <w:rsid w:val="006C0784"/>
    <w:rsid w:val="006C2942"/>
    <w:rsid w:val="006C3B03"/>
    <w:rsid w:val="006C5746"/>
    <w:rsid w:val="006C5D74"/>
    <w:rsid w:val="006C7BA3"/>
    <w:rsid w:val="006D257D"/>
    <w:rsid w:val="006D3B71"/>
    <w:rsid w:val="006D7A7D"/>
    <w:rsid w:val="006E1AB3"/>
    <w:rsid w:val="006E20B9"/>
    <w:rsid w:val="006E2972"/>
    <w:rsid w:val="006E2EDC"/>
    <w:rsid w:val="006E304D"/>
    <w:rsid w:val="006E55A6"/>
    <w:rsid w:val="006E643D"/>
    <w:rsid w:val="006F2891"/>
    <w:rsid w:val="006F37D7"/>
    <w:rsid w:val="006F6AC3"/>
    <w:rsid w:val="006F7A18"/>
    <w:rsid w:val="00701D1C"/>
    <w:rsid w:val="007024B9"/>
    <w:rsid w:val="0070348A"/>
    <w:rsid w:val="0070538F"/>
    <w:rsid w:val="00705730"/>
    <w:rsid w:val="00705959"/>
    <w:rsid w:val="007072A1"/>
    <w:rsid w:val="00713FA7"/>
    <w:rsid w:val="0071505C"/>
    <w:rsid w:val="007157D9"/>
    <w:rsid w:val="00717DA2"/>
    <w:rsid w:val="00720077"/>
    <w:rsid w:val="0072087A"/>
    <w:rsid w:val="0072337A"/>
    <w:rsid w:val="007308F5"/>
    <w:rsid w:val="00731E2F"/>
    <w:rsid w:val="00732D3C"/>
    <w:rsid w:val="007342D6"/>
    <w:rsid w:val="00736804"/>
    <w:rsid w:val="0073774E"/>
    <w:rsid w:val="00741BBE"/>
    <w:rsid w:val="00741BDB"/>
    <w:rsid w:val="00743A33"/>
    <w:rsid w:val="007453DF"/>
    <w:rsid w:val="0075166A"/>
    <w:rsid w:val="007524A3"/>
    <w:rsid w:val="0075545A"/>
    <w:rsid w:val="00756A55"/>
    <w:rsid w:val="00757FDE"/>
    <w:rsid w:val="00762491"/>
    <w:rsid w:val="007624BB"/>
    <w:rsid w:val="00762EA8"/>
    <w:rsid w:val="007642BF"/>
    <w:rsid w:val="00766B4C"/>
    <w:rsid w:val="00772E32"/>
    <w:rsid w:val="0077617C"/>
    <w:rsid w:val="0077707B"/>
    <w:rsid w:val="00781ACE"/>
    <w:rsid w:val="007856D5"/>
    <w:rsid w:val="00786184"/>
    <w:rsid w:val="0078653F"/>
    <w:rsid w:val="0078742A"/>
    <w:rsid w:val="00787603"/>
    <w:rsid w:val="007928CE"/>
    <w:rsid w:val="00795D05"/>
    <w:rsid w:val="007A3149"/>
    <w:rsid w:val="007A4139"/>
    <w:rsid w:val="007A4815"/>
    <w:rsid w:val="007A4EEC"/>
    <w:rsid w:val="007A64B4"/>
    <w:rsid w:val="007A6F31"/>
    <w:rsid w:val="007A70F0"/>
    <w:rsid w:val="007B0FA7"/>
    <w:rsid w:val="007B171D"/>
    <w:rsid w:val="007B1A34"/>
    <w:rsid w:val="007B2420"/>
    <w:rsid w:val="007B368B"/>
    <w:rsid w:val="007B40E9"/>
    <w:rsid w:val="007B4D85"/>
    <w:rsid w:val="007B5368"/>
    <w:rsid w:val="007C2707"/>
    <w:rsid w:val="007C3728"/>
    <w:rsid w:val="007C40C5"/>
    <w:rsid w:val="007C56BA"/>
    <w:rsid w:val="007C5BE0"/>
    <w:rsid w:val="007C5FC6"/>
    <w:rsid w:val="007C7CAF"/>
    <w:rsid w:val="007D358E"/>
    <w:rsid w:val="007D4120"/>
    <w:rsid w:val="007D5E94"/>
    <w:rsid w:val="007E1385"/>
    <w:rsid w:val="007E4891"/>
    <w:rsid w:val="007E518B"/>
    <w:rsid w:val="007E52AC"/>
    <w:rsid w:val="007E64C3"/>
    <w:rsid w:val="007E7C4F"/>
    <w:rsid w:val="007F12D0"/>
    <w:rsid w:val="007F2428"/>
    <w:rsid w:val="007F51D1"/>
    <w:rsid w:val="008000C1"/>
    <w:rsid w:val="00800B91"/>
    <w:rsid w:val="0080324A"/>
    <w:rsid w:val="00803AF7"/>
    <w:rsid w:val="00805528"/>
    <w:rsid w:val="00805DDE"/>
    <w:rsid w:val="00810F6A"/>
    <w:rsid w:val="00817B25"/>
    <w:rsid w:val="00820FE9"/>
    <w:rsid w:val="008224DC"/>
    <w:rsid w:val="00830776"/>
    <w:rsid w:val="0083518C"/>
    <w:rsid w:val="0083539E"/>
    <w:rsid w:val="00836A31"/>
    <w:rsid w:val="00837849"/>
    <w:rsid w:val="008403CE"/>
    <w:rsid w:val="00840A1A"/>
    <w:rsid w:val="008453A4"/>
    <w:rsid w:val="00846CBE"/>
    <w:rsid w:val="008478AB"/>
    <w:rsid w:val="00852E2A"/>
    <w:rsid w:val="00853F98"/>
    <w:rsid w:val="0085433D"/>
    <w:rsid w:val="0085514D"/>
    <w:rsid w:val="00855FD1"/>
    <w:rsid w:val="0086335A"/>
    <w:rsid w:val="008708AC"/>
    <w:rsid w:val="0087234E"/>
    <w:rsid w:val="00872E5C"/>
    <w:rsid w:val="0087531A"/>
    <w:rsid w:val="0087654A"/>
    <w:rsid w:val="00882F37"/>
    <w:rsid w:val="00883E7F"/>
    <w:rsid w:val="008859B4"/>
    <w:rsid w:val="00886684"/>
    <w:rsid w:val="00887307"/>
    <w:rsid w:val="00887E51"/>
    <w:rsid w:val="008915AA"/>
    <w:rsid w:val="008917FD"/>
    <w:rsid w:val="00895C18"/>
    <w:rsid w:val="00896B9A"/>
    <w:rsid w:val="008A1B5F"/>
    <w:rsid w:val="008B0A4C"/>
    <w:rsid w:val="008B1BEC"/>
    <w:rsid w:val="008B333C"/>
    <w:rsid w:val="008B39F1"/>
    <w:rsid w:val="008B7D9E"/>
    <w:rsid w:val="008C4D57"/>
    <w:rsid w:val="008C5ACD"/>
    <w:rsid w:val="008D0FD9"/>
    <w:rsid w:val="008D1D63"/>
    <w:rsid w:val="008D2D2F"/>
    <w:rsid w:val="008D5036"/>
    <w:rsid w:val="008D634E"/>
    <w:rsid w:val="008E0443"/>
    <w:rsid w:val="008E0AB3"/>
    <w:rsid w:val="008E0AEF"/>
    <w:rsid w:val="008E113A"/>
    <w:rsid w:val="008E1BAE"/>
    <w:rsid w:val="008E2B6E"/>
    <w:rsid w:val="008E4CBE"/>
    <w:rsid w:val="008E519D"/>
    <w:rsid w:val="008E7C9C"/>
    <w:rsid w:val="008F35CC"/>
    <w:rsid w:val="008F3DB1"/>
    <w:rsid w:val="008F6DEE"/>
    <w:rsid w:val="00901003"/>
    <w:rsid w:val="009037E8"/>
    <w:rsid w:val="00903AA2"/>
    <w:rsid w:val="00903EEA"/>
    <w:rsid w:val="00904536"/>
    <w:rsid w:val="00904781"/>
    <w:rsid w:val="00907CB0"/>
    <w:rsid w:val="00910270"/>
    <w:rsid w:val="00910AA6"/>
    <w:rsid w:val="009116B4"/>
    <w:rsid w:val="00912C16"/>
    <w:rsid w:val="009149AC"/>
    <w:rsid w:val="00915ABE"/>
    <w:rsid w:val="0091778B"/>
    <w:rsid w:val="00921683"/>
    <w:rsid w:val="00923432"/>
    <w:rsid w:val="00925884"/>
    <w:rsid w:val="00926F14"/>
    <w:rsid w:val="00930D0C"/>
    <w:rsid w:val="00931A26"/>
    <w:rsid w:val="00933249"/>
    <w:rsid w:val="009333FF"/>
    <w:rsid w:val="0093347B"/>
    <w:rsid w:val="00933BDA"/>
    <w:rsid w:val="00934EF4"/>
    <w:rsid w:val="00936E4F"/>
    <w:rsid w:val="0094296B"/>
    <w:rsid w:val="00942D28"/>
    <w:rsid w:val="0094424C"/>
    <w:rsid w:val="009442BA"/>
    <w:rsid w:val="0095117A"/>
    <w:rsid w:val="00952067"/>
    <w:rsid w:val="00953CF3"/>
    <w:rsid w:val="009545AE"/>
    <w:rsid w:val="00954934"/>
    <w:rsid w:val="009554D0"/>
    <w:rsid w:val="00955BAC"/>
    <w:rsid w:val="00960988"/>
    <w:rsid w:val="009637CE"/>
    <w:rsid w:val="00964F3F"/>
    <w:rsid w:val="0096591B"/>
    <w:rsid w:val="00965C45"/>
    <w:rsid w:val="00967EC9"/>
    <w:rsid w:val="0097197D"/>
    <w:rsid w:val="009725F9"/>
    <w:rsid w:val="00972963"/>
    <w:rsid w:val="0097379A"/>
    <w:rsid w:val="0097724B"/>
    <w:rsid w:val="0097793A"/>
    <w:rsid w:val="0098033B"/>
    <w:rsid w:val="00983248"/>
    <w:rsid w:val="0098411F"/>
    <w:rsid w:val="0098598E"/>
    <w:rsid w:val="009862C1"/>
    <w:rsid w:val="009870D8"/>
    <w:rsid w:val="009907D6"/>
    <w:rsid w:val="00990880"/>
    <w:rsid w:val="009A2D68"/>
    <w:rsid w:val="009A6D3B"/>
    <w:rsid w:val="009B18BE"/>
    <w:rsid w:val="009B4977"/>
    <w:rsid w:val="009B6324"/>
    <w:rsid w:val="009B6F86"/>
    <w:rsid w:val="009B7DF1"/>
    <w:rsid w:val="009C028A"/>
    <w:rsid w:val="009C04B9"/>
    <w:rsid w:val="009C1A62"/>
    <w:rsid w:val="009C1CBE"/>
    <w:rsid w:val="009C3785"/>
    <w:rsid w:val="009C4202"/>
    <w:rsid w:val="009C54E0"/>
    <w:rsid w:val="009C77CF"/>
    <w:rsid w:val="009D0FAE"/>
    <w:rsid w:val="009D293E"/>
    <w:rsid w:val="009D3544"/>
    <w:rsid w:val="009D54CA"/>
    <w:rsid w:val="009E4485"/>
    <w:rsid w:val="009E46E4"/>
    <w:rsid w:val="009E7CC5"/>
    <w:rsid w:val="009F1E94"/>
    <w:rsid w:val="009F3279"/>
    <w:rsid w:val="009F71D3"/>
    <w:rsid w:val="009F7FC3"/>
    <w:rsid w:val="00A0174A"/>
    <w:rsid w:val="00A06332"/>
    <w:rsid w:val="00A10351"/>
    <w:rsid w:val="00A12C10"/>
    <w:rsid w:val="00A153D2"/>
    <w:rsid w:val="00A16B5F"/>
    <w:rsid w:val="00A16B95"/>
    <w:rsid w:val="00A17EDA"/>
    <w:rsid w:val="00A21393"/>
    <w:rsid w:val="00A225E6"/>
    <w:rsid w:val="00A226C3"/>
    <w:rsid w:val="00A24F34"/>
    <w:rsid w:val="00A303C5"/>
    <w:rsid w:val="00A423F7"/>
    <w:rsid w:val="00A42F53"/>
    <w:rsid w:val="00A4379B"/>
    <w:rsid w:val="00A44625"/>
    <w:rsid w:val="00A44C9E"/>
    <w:rsid w:val="00A508F5"/>
    <w:rsid w:val="00A514E2"/>
    <w:rsid w:val="00A52984"/>
    <w:rsid w:val="00A52C88"/>
    <w:rsid w:val="00A542EF"/>
    <w:rsid w:val="00A5572A"/>
    <w:rsid w:val="00A564B1"/>
    <w:rsid w:val="00A57624"/>
    <w:rsid w:val="00A5770E"/>
    <w:rsid w:val="00A71135"/>
    <w:rsid w:val="00A7749C"/>
    <w:rsid w:val="00A77EB8"/>
    <w:rsid w:val="00A8214F"/>
    <w:rsid w:val="00A829DD"/>
    <w:rsid w:val="00A82C4C"/>
    <w:rsid w:val="00A83AB3"/>
    <w:rsid w:val="00A876E2"/>
    <w:rsid w:val="00A87AFC"/>
    <w:rsid w:val="00A91CB8"/>
    <w:rsid w:val="00A91F67"/>
    <w:rsid w:val="00A93184"/>
    <w:rsid w:val="00A9429F"/>
    <w:rsid w:val="00A949E5"/>
    <w:rsid w:val="00A954A4"/>
    <w:rsid w:val="00A97085"/>
    <w:rsid w:val="00A97DA7"/>
    <w:rsid w:val="00AA093C"/>
    <w:rsid w:val="00AA1FEB"/>
    <w:rsid w:val="00AA47A7"/>
    <w:rsid w:val="00AA49A6"/>
    <w:rsid w:val="00AA771C"/>
    <w:rsid w:val="00AB14AD"/>
    <w:rsid w:val="00AB3366"/>
    <w:rsid w:val="00AB44AA"/>
    <w:rsid w:val="00AB5C83"/>
    <w:rsid w:val="00AB5E45"/>
    <w:rsid w:val="00AB7C70"/>
    <w:rsid w:val="00AC0941"/>
    <w:rsid w:val="00AC175B"/>
    <w:rsid w:val="00AC1A2C"/>
    <w:rsid w:val="00AC5AB8"/>
    <w:rsid w:val="00AC5FEE"/>
    <w:rsid w:val="00AC601A"/>
    <w:rsid w:val="00AD06C9"/>
    <w:rsid w:val="00AD0718"/>
    <w:rsid w:val="00AE02A0"/>
    <w:rsid w:val="00AE1CEF"/>
    <w:rsid w:val="00AE2C0B"/>
    <w:rsid w:val="00AE3339"/>
    <w:rsid w:val="00AE3DE2"/>
    <w:rsid w:val="00AE4B8C"/>
    <w:rsid w:val="00AF1E51"/>
    <w:rsid w:val="00AF4A42"/>
    <w:rsid w:val="00AF6926"/>
    <w:rsid w:val="00AF7570"/>
    <w:rsid w:val="00B02EF3"/>
    <w:rsid w:val="00B0395F"/>
    <w:rsid w:val="00B03CA1"/>
    <w:rsid w:val="00B058F8"/>
    <w:rsid w:val="00B05A87"/>
    <w:rsid w:val="00B2186D"/>
    <w:rsid w:val="00B23AC0"/>
    <w:rsid w:val="00B2446B"/>
    <w:rsid w:val="00B245B8"/>
    <w:rsid w:val="00B26866"/>
    <w:rsid w:val="00B30C7B"/>
    <w:rsid w:val="00B320FE"/>
    <w:rsid w:val="00B32671"/>
    <w:rsid w:val="00B33793"/>
    <w:rsid w:val="00B34C1B"/>
    <w:rsid w:val="00B36519"/>
    <w:rsid w:val="00B371F7"/>
    <w:rsid w:val="00B37911"/>
    <w:rsid w:val="00B37925"/>
    <w:rsid w:val="00B4134C"/>
    <w:rsid w:val="00B43ABD"/>
    <w:rsid w:val="00B458B0"/>
    <w:rsid w:val="00B46211"/>
    <w:rsid w:val="00B47354"/>
    <w:rsid w:val="00B477A0"/>
    <w:rsid w:val="00B50AE9"/>
    <w:rsid w:val="00B53B4A"/>
    <w:rsid w:val="00B53F50"/>
    <w:rsid w:val="00B55BF7"/>
    <w:rsid w:val="00B575EB"/>
    <w:rsid w:val="00B60670"/>
    <w:rsid w:val="00B63131"/>
    <w:rsid w:val="00B659E6"/>
    <w:rsid w:val="00B67104"/>
    <w:rsid w:val="00B6767D"/>
    <w:rsid w:val="00B73EEC"/>
    <w:rsid w:val="00B744AC"/>
    <w:rsid w:val="00B74C3A"/>
    <w:rsid w:val="00B754E2"/>
    <w:rsid w:val="00B801AE"/>
    <w:rsid w:val="00B80460"/>
    <w:rsid w:val="00B8273F"/>
    <w:rsid w:val="00B82A2F"/>
    <w:rsid w:val="00B850D9"/>
    <w:rsid w:val="00B861FE"/>
    <w:rsid w:val="00B95C6C"/>
    <w:rsid w:val="00BA011E"/>
    <w:rsid w:val="00BA1CB8"/>
    <w:rsid w:val="00BA2297"/>
    <w:rsid w:val="00BA6093"/>
    <w:rsid w:val="00BA7C48"/>
    <w:rsid w:val="00BB28A9"/>
    <w:rsid w:val="00BB579F"/>
    <w:rsid w:val="00BC13BC"/>
    <w:rsid w:val="00BC1620"/>
    <w:rsid w:val="00BC58FB"/>
    <w:rsid w:val="00BC5DFA"/>
    <w:rsid w:val="00BC7DEA"/>
    <w:rsid w:val="00BD36CC"/>
    <w:rsid w:val="00BD706A"/>
    <w:rsid w:val="00BD7D8E"/>
    <w:rsid w:val="00BE081C"/>
    <w:rsid w:val="00BE1F6D"/>
    <w:rsid w:val="00BE299C"/>
    <w:rsid w:val="00BE3E13"/>
    <w:rsid w:val="00BE4F59"/>
    <w:rsid w:val="00BE579B"/>
    <w:rsid w:val="00BE626C"/>
    <w:rsid w:val="00BE736F"/>
    <w:rsid w:val="00BF0469"/>
    <w:rsid w:val="00BF461A"/>
    <w:rsid w:val="00BF4CAF"/>
    <w:rsid w:val="00BF503D"/>
    <w:rsid w:val="00BF5725"/>
    <w:rsid w:val="00C01E5D"/>
    <w:rsid w:val="00C041E1"/>
    <w:rsid w:val="00C12B45"/>
    <w:rsid w:val="00C12BDB"/>
    <w:rsid w:val="00C20ED7"/>
    <w:rsid w:val="00C22DC9"/>
    <w:rsid w:val="00C2338C"/>
    <w:rsid w:val="00C245F4"/>
    <w:rsid w:val="00C31784"/>
    <w:rsid w:val="00C31CD6"/>
    <w:rsid w:val="00C31DE3"/>
    <w:rsid w:val="00C330DB"/>
    <w:rsid w:val="00C34893"/>
    <w:rsid w:val="00C35AA8"/>
    <w:rsid w:val="00C35F8B"/>
    <w:rsid w:val="00C37FE9"/>
    <w:rsid w:val="00C4015D"/>
    <w:rsid w:val="00C430EF"/>
    <w:rsid w:val="00C46EC3"/>
    <w:rsid w:val="00C50A8C"/>
    <w:rsid w:val="00C51A9F"/>
    <w:rsid w:val="00C54470"/>
    <w:rsid w:val="00C55F33"/>
    <w:rsid w:val="00C61542"/>
    <w:rsid w:val="00C61930"/>
    <w:rsid w:val="00C63382"/>
    <w:rsid w:val="00C65F17"/>
    <w:rsid w:val="00C73D75"/>
    <w:rsid w:val="00C747C6"/>
    <w:rsid w:val="00C75A39"/>
    <w:rsid w:val="00C84735"/>
    <w:rsid w:val="00C84A2A"/>
    <w:rsid w:val="00C86529"/>
    <w:rsid w:val="00C9256B"/>
    <w:rsid w:val="00C949D6"/>
    <w:rsid w:val="00C952F6"/>
    <w:rsid w:val="00C95B54"/>
    <w:rsid w:val="00C965E4"/>
    <w:rsid w:val="00C96E7D"/>
    <w:rsid w:val="00C9779D"/>
    <w:rsid w:val="00CA46F2"/>
    <w:rsid w:val="00CA508E"/>
    <w:rsid w:val="00CA5735"/>
    <w:rsid w:val="00CB0313"/>
    <w:rsid w:val="00CB0E3F"/>
    <w:rsid w:val="00CB2CB6"/>
    <w:rsid w:val="00CB2DB2"/>
    <w:rsid w:val="00CB5178"/>
    <w:rsid w:val="00CB6059"/>
    <w:rsid w:val="00CB60CE"/>
    <w:rsid w:val="00CB75B2"/>
    <w:rsid w:val="00CC2B2D"/>
    <w:rsid w:val="00CC2D01"/>
    <w:rsid w:val="00CC478A"/>
    <w:rsid w:val="00CC47D8"/>
    <w:rsid w:val="00CC4846"/>
    <w:rsid w:val="00CC52B0"/>
    <w:rsid w:val="00CD1E95"/>
    <w:rsid w:val="00CD2B5E"/>
    <w:rsid w:val="00CD3272"/>
    <w:rsid w:val="00CD3FFE"/>
    <w:rsid w:val="00CD454D"/>
    <w:rsid w:val="00CD5F1A"/>
    <w:rsid w:val="00CE0AFF"/>
    <w:rsid w:val="00CE156D"/>
    <w:rsid w:val="00CE1B60"/>
    <w:rsid w:val="00CE3282"/>
    <w:rsid w:val="00CE3CC7"/>
    <w:rsid w:val="00CE46E0"/>
    <w:rsid w:val="00CE5158"/>
    <w:rsid w:val="00CE7B2E"/>
    <w:rsid w:val="00CF036D"/>
    <w:rsid w:val="00CF0FD5"/>
    <w:rsid w:val="00CF3CBA"/>
    <w:rsid w:val="00CF4BE7"/>
    <w:rsid w:val="00CF4F38"/>
    <w:rsid w:val="00CF6BF1"/>
    <w:rsid w:val="00CF6D14"/>
    <w:rsid w:val="00CF766C"/>
    <w:rsid w:val="00D01995"/>
    <w:rsid w:val="00D02C5F"/>
    <w:rsid w:val="00D04A4C"/>
    <w:rsid w:val="00D05EB5"/>
    <w:rsid w:val="00D10371"/>
    <w:rsid w:val="00D12C3D"/>
    <w:rsid w:val="00D21CA1"/>
    <w:rsid w:val="00D22ACE"/>
    <w:rsid w:val="00D24746"/>
    <w:rsid w:val="00D27072"/>
    <w:rsid w:val="00D30B1E"/>
    <w:rsid w:val="00D30CE4"/>
    <w:rsid w:val="00D35E56"/>
    <w:rsid w:val="00D412C0"/>
    <w:rsid w:val="00D43F81"/>
    <w:rsid w:val="00D44CA8"/>
    <w:rsid w:val="00D4543E"/>
    <w:rsid w:val="00D462D0"/>
    <w:rsid w:val="00D46ABA"/>
    <w:rsid w:val="00D46DC9"/>
    <w:rsid w:val="00D5069D"/>
    <w:rsid w:val="00D5108D"/>
    <w:rsid w:val="00D51535"/>
    <w:rsid w:val="00D51F7D"/>
    <w:rsid w:val="00D52035"/>
    <w:rsid w:val="00D548CD"/>
    <w:rsid w:val="00D5741B"/>
    <w:rsid w:val="00D57C2F"/>
    <w:rsid w:val="00D6022F"/>
    <w:rsid w:val="00D612C7"/>
    <w:rsid w:val="00D61C20"/>
    <w:rsid w:val="00D626D4"/>
    <w:rsid w:val="00D62A05"/>
    <w:rsid w:val="00D62B38"/>
    <w:rsid w:val="00D67287"/>
    <w:rsid w:val="00D6755C"/>
    <w:rsid w:val="00D72952"/>
    <w:rsid w:val="00D7309D"/>
    <w:rsid w:val="00D73EB4"/>
    <w:rsid w:val="00D747A9"/>
    <w:rsid w:val="00D74EF9"/>
    <w:rsid w:val="00D807E1"/>
    <w:rsid w:val="00D81F01"/>
    <w:rsid w:val="00D8412B"/>
    <w:rsid w:val="00D85FAF"/>
    <w:rsid w:val="00D86611"/>
    <w:rsid w:val="00D873A8"/>
    <w:rsid w:val="00D93533"/>
    <w:rsid w:val="00DA0602"/>
    <w:rsid w:val="00DA17A3"/>
    <w:rsid w:val="00DA17AA"/>
    <w:rsid w:val="00DA4B0B"/>
    <w:rsid w:val="00DA6E2C"/>
    <w:rsid w:val="00DA71DC"/>
    <w:rsid w:val="00DA7782"/>
    <w:rsid w:val="00DB0451"/>
    <w:rsid w:val="00DB1ABC"/>
    <w:rsid w:val="00DB43AE"/>
    <w:rsid w:val="00DB5DBB"/>
    <w:rsid w:val="00DC4079"/>
    <w:rsid w:val="00DC5856"/>
    <w:rsid w:val="00DC6588"/>
    <w:rsid w:val="00DC65E7"/>
    <w:rsid w:val="00DD0712"/>
    <w:rsid w:val="00DD2652"/>
    <w:rsid w:val="00DD3E93"/>
    <w:rsid w:val="00DD5DAB"/>
    <w:rsid w:val="00DD7877"/>
    <w:rsid w:val="00DE464A"/>
    <w:rsid w:val="00DE5524"/>
    <w:rsid w:val="00DF1378"/>
    <w:rsid w:val="00DF21B3"/>
    <w:rsid w:val="00DF257E"/>
    <w:rsid w:val="00DF2AB2"/>
    <w:rsid w:val="00DF4694"/>
    <w:rsid w:val="00DF50EC"/>
    <w:rsid w:val="00DF5352"/>
    <w:rsid w:val="00DF6466"/>
    <w:rsid w:val="00DF66CC"/>
    <w:rsid w:val="00DF7EFE"/>
    <w:rsid w:val="00E043D5"/>
    <w:rsid w:val="00E06413"/>
    <w:rsid w:val="00E10579"/>
    <w:rsid w:val="00E1078E"/>
    <w:rsid w:val="00E107A6"/>
    <w:rsid w:val="00E11305"/>
    <w:rsid w:val="00E11A42"/>
    <w:rsid w:val="00E12C2A"/>
    <w:rsid w:val="00E15D40"/>
    <w:rsid w:val="00E176B5"/>
    <w:rsid w:val="00E2019B"/>
    <w:rsid w:val="00E20BB7"/>
    <w:rsid w:val="00E2151F"/>
    <w:rsid w:val="00E21CC1"/>
    <w:rsid w:val="00E2298B"/>
    <w:rsid w:val="00E23C2C"/>
    <w:rsid w:val="00E248B1"/>
    <w:rsid w:val="00E25C09"/>
    <w:rsid w:val="00E31800"/>
    <w:rsid w:val="00E31969"/>
    <w:rsid w:val="00E3316F"/>
    <w:rsid w:val="00E344EC"/>
    <w:rsid w:val="00E35038"/>
    <w:rsid w:val="00E351C5"/>
    <w:rsid w:val="00E354FF"/>
    <w:rsid w:val="00E37460"/>
    <w:rsid w:val="00E37DA2"/>
    <w:rsid w:val="00E41CFC"/>
    <w:rsid w:val="00E42F19"/>
    <w:rsid w:val="00E45605"/>
    <w:rsid w:val="00E46652"/>
    <w:rsid w:val="00E47819"/>
    <w:rsid w:val="00E5377A"/>
    <w:rsid w:val="00E53791"/>
    <w:rsid w:val="00E55EDC"/>
    <w:rsid w:val="00E5699B"/>
    <w:rsid w:val="00E601F5"/>
    <w:rsid w:val="00E67BD2"/>
    <w:rsid w:val="00E71144"/>
    <w:rsid w:val="00E721A3"/>
    <w:rsid w:val="00E72E91"/>
    <w:rsid w:val="00E7428E"/>
    <w:rsid w:val="00E8435D"/>
    <w:rsid w:val="00E84F11"/>
    <w:rsid w:val="00E85B80"/>
    <w:rsid w:val="00E85FB6"/>
    <w:rsid w:val="00E861E7"/>
    <w:rsid w:val="00E8687D"/>
    <w:rsid w:val="00E93936"/>
    <w:rsid w:val="00EA5024"/>
    <w:rsid w:val="00EA6148"/>
    <w:rsid w:val="00EA69FD"/>
    <w:rsid w:val="00EA7B9A"/>
    <w:rsid w:val="00EA7E7F"/>
    <w:rsid w:val="00EB2722"/>
    <w:rsid w:val="00EB4C29"/>
    <w:rsid w:val="00EB4F83"/>
    <w:rsid w:val="00EB61FB"/>
    <w:rsid w:val="00EC19BE"/>
    <w:rsid w:val="00EC1E03"/>
    <w:rsid w:val="00EC1F27"/>
    <w:rsid w:val="00ED0631"/>
    <w:rsid w:val="00ED06DC"/>
    <w:rsid w:val="00ED0771"/>
    <w:rsid w:val="00ED3002"/>
    <w:rsid w:val="00ED3AEE"/>
    <w:rsid w:val="00ED7615"/>
    <w:rsid w:val="00EE0C42"/>
    <w:rsid w:val="00EE12E4"/>
    <w:rsid w:val="00EE1B01"/>
    <w:rsid w:val="00EE3955"/>
    <w:rsid w:val="00EE42F1"/>
    <w:rsid w:val="00EE431B"/>
    <w:rsid w:val="00EE43B8"/>
    <w:rsid w:val="00EE43FF"/>
    <w:rsid w:val="00EE4602"/>
    <w:rsid w:val="00EE5946"/>
    <w:rsid w:val="00EE6277"/>
    <w:rsid w:val="00EE7030"/>
    <w:rsid w:val="00EE79F3"/>
    <w:rsid w:val="00EE7B08"/>
    <w:rsid w:val="00EF013D"/>
    <w:rsid w:val="00EF01B7"/>
    <w:rsid w:val="00EF0F0D"/>
    <w:rsid w:val="00EF33AF"/>
    <w:rsid w:val="00EF36BA"/>
    <w:rsid w:val="00EF41BC"/>
    <w:rsid w:val="00F0518A"/>
    <w:rsid w:val="00F053B1"/>
    <w:rsid w:val="00F06F7F"/>
    <w:rsid w:val="00F17162"/>
    <w:rsid w:val="00F17C27"/>
    <w:rsid w:val="00F2533C"/>
    <w:rsid w:val="00F25E15"/>
    <w:rsid w:val="00F2659A"/>
    <w:rsid w:val="00F2725B"/>
    <w:rsid w:val="00F31DAF"/>
    <w:rsid w:val="00F32367"/>
    <w:rsid w:val="00F35A51"/>
    <w:rsid w:val="00F425AC"/>
    <w:rsid w:val="00F4383B"/>
    <w:rsid w:val="00F46631"/>
    <w:rsid w:val="00F47D2F"/>
    <w:rsid w:val="00F504B7"/>
    <w:rsid w:val="00F50761"/>
    <w:rsid w:val="00F550F9"/>
    <w:rsid w:val="00F55158"/>
    <w:rsid w:val="00F55303"/>
    <w:rsid w:val="00F56E22"/>
    <w:rsid w:val="00F62229"/>
    <w:rsid w:val="00F62FA5"/>
    <w:rsid w:val="00F6388B"/>
    <w:rsid w:val="00F63955"/>
    <w:rsid w:val="00F6653B"/>
    <w:rsid w:val="00F71786"/>
    <w:rsid w:val="00F75E1F"/>
    <w:rsid w:val="00F75F2D"/>
    <w:rsid w:val="00F82B18"/>
    <w:rsid w:val="00F83C18"/>
    <w:rsid w:val="00F84804"/>
    <w:rsid w:val="00F84E02"/>
    <w:rsid w:val="00F85724"/>
    <w:rsid w:val="00F8694A"/>
    <w:rsid w:val="00F86AF7"/>
    <w:rsid w:val="00F878F1"/>
    <w:rsid w:val="00F9202D"/>
    <w:rsid w:val="00F92CCE"/>
    <w:rsid w:val="00F95909"/>
    <w:rsid w:val="00F96A05"/>
    <w:rsid w:val="00F9773A"/>
    <w:rsid w:val="00F97E67"/>
    <w:rsid w:val="00FA0D4A"/>
    <w:rsid w:val="00FA4503"/>
    <w:rsid w:val="00FA4964"/>
    <w:rsid w:val="00FA4FA1"/>
    <w:rsid w:val="00FA5B7C"/>
    <w:rsid w:val="00FA73BA"/>
    <w:rsid w:val="00FB07D2"/>
    <w:rsid w:val="00FB1A10"/>
    <w:rsid w:val="00FB1E5C"/>
    <w:rsid w:val="00FB2507"/>
    <w:rsid w:val="00FB4344"/>
    <w:rsid w:val="00FB51ED"/>
    <w:rsid w:val="00FB7AE6"/>
    <w:rsid w:val="00FC19B8"/>
    <w:rsid w:val="00FC46AE"/>
    <w:rsid w:val="00FC4DF7"/>
    <w:rsid w:val="00FC7E75"/>
    <w:rsid w:val="00FD1EFB"/>
    <w:rsid w:val="00FD36AB"/>
    <w:rsid w:val="00FD4E89"/>
    <w:rsid w:val="00FD6E98"/>
    <w:rsid w:val="00FE03C5"/>
    <w:rsid w:val="00FE09D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49B83"/>
  <w15:chartTrackingRefBased/>
  <w15:docId w15:val="{F9A5CDEB-87BF-488E-AB36-EB60338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946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efaultParagraphFont"/>
    <w:rsid w:val="00ED3AEE"/>
    <w:rPr>
      <w:rFonts w:ascii="TimesNewRomanPSMT" w:hAnsi="TimesNewRomanPSMT" w:hint="default"/>
      <w:b w:val="0"/>
      <w:bCs w:val="0"/>
      <w:i w:val="0"/>
      <w:iCs w:val="0"/>
      <w:color w:val="0070C0"/>
      <w:sz w:val="20"/>
      <w:szCs w:val="20"/>
    </w:rPr>
  </w:style>
  <w:style w:type="character" w:customStyle="1" w:styleId="fontstyle21">
    <w:name w:val="fontstyle21"/>
    <w:basedOn w:val="DefaultParagraphFont"/>
    <w:rsid w:val="00B3651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7F2428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3D59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9429F"/>
  </w:style>
  <w:style w:type="character" w:styleId="Emphasis">
    <w:name w:val="Emphasis"/>
    <w:basedOn w:val="DefaultParagraphFont"/>
    <w:uiPriority w:val="20"/>
    <w:qFormat/>
    <w:rsid w:val="00A9429F"/>
    <w:rPr>
      <w:i/>
      <w:iCs/>
    </w:rPr>
  </w:style>
  <w:style w:type="paragraph" w:styleId="BodyText3">
    <w:name w:val="Body Text 3"/>
    <w:basedOn w:val="Normal"/>
    <w:link w:val="BodyText3Char"/>
    <w:rsid w:val="0048356F"/>
    <w:pPr>
      <w:autoSpaceDE/>
      <w:autoSpaceDN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356F"/>
    <w:rPr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1F14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3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ringer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Mata</a:t>
            </a:r>
            <a:r>
              <a:rPr lang="en-US" baseline="0"/>
              <a:t> Kuliah Geostatistik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strRef>
              <c:f>Sheet1!$H$20</c:f>
              <c:strCache>
                <c:ptCount val="1"/>
                <c:pt idx="0">
                  <c:v>UT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Sheet1!$H$21:$H$25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DD-4826-BF92-95D36699BDCD}"/>
            </c:ext>
          </c:extLst>
        </c:ser>
        <c:ser>
          <c:idx val="1"/>
          <c:order val="1"/>
          <c:tx>
            <c:strRef>
              <c:f>Sheet1!$I$20</c:f>
              <c:strCache>
                <c:ptCount val="1"/>
                <c:pt idx="0">
                  <c:v>UA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Sheet1!$I$21:$I$25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DD-4826-BF92-95D36699BDCD}"/>
            </c:ext>
          </c:extLst>
        </c:ser>
        <c:ser>
          <c:idx val="2"/>
          <c:order val="2"/>
          <c:tx>
            <c:strRef>
              <c:f>Sheet1!$J$20</c:f>
              <c:strCache>
                <c:ptCount val="1"/>
                <c:pt idx="0">
                  <c:v>T/ K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Sheet1!$J$21:$J$25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DD-4826-BF92-95D36699BDCD}"/>
            </c:ext>
          </c:extLst>
        </c:ser>
        <c:ser>
          <c:idx val="3"/>
          <c:order val="3"/>
          <c:tx>
            <c:strRef>
              <c:f>Sheet1!$K$20</c:f>
              <c:strCache>
                <c:ptCount val="1"/>
                <c:pt idx="0">
                  <c:v>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cat>
            <c:strRef>
              <c:f>Sheet1!$G$21:$G$25</c:f>
              <c:strCache>
                <c:ptCount val="5"/>
                <c:pt idx="0">
                  <c:v>CPMK-1</c:v>
                </c:pt>
                <c:pt idx="1">
                  <c:v>CPMK-2</c:v>
                </c:pt>
                <c:pt idx="2">
                  <c:v>CPMK-3</c:v>
                </c:pt>
                <c:pt idx="3">
                  <c:v>CPMK-4</c:v>
                </c:pt>
                <c:pt idx="4">
                  <c:v>CPMK-5</c:v>
                </c:pt>
              </c:strCache>
            </c:strRef>
          </c:cat>
          <c:val>
            <c:numRef>
              <c:f>Sheet1!$K$21:$K$25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DD-4826-BF92-95D36699B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6666688"/>
        <c:axId val="526671488"/>
      </c:radarChart>
      <c:catAx>
        <c:axId val="5266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71488"/>
        <c:crosses val="autoZero"/>
        <c:auto val="1"/>
        <c:lblAlgn val="ctr"/>
        <c:lblOffset val="100"/>
        <c:noMultiLvlLbl val="0"/>
      </c:catAx>
      <c:valAx>
        <c:axId val="52667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66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200325160676668"/>
          <c:y val="0.65414224263633702"/>
          <c:w val="0.15763746855600072"/>
          <c:h val="0.31250218722659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98F7-7A18-4CC0-AFB8-619895E0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Mata Kuliah</vt:lpstr>
    </vt:vector>
  </TitlesOfParts>
  <Company>Geological Engineering Dept.</Company>
  <LinksUpToDate>false</LinksUpToDate>
  <CharactersWithSpaces>9393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Mata Kuliah</dc:title>
  <dc:subject>Kurikulum 2021-2025</dc:subject>
  <dc:creator>GESP FT-UH;Teknik Geologi Unhas</dc:creator>
  <cp:keywords>Unhas; GESP; Teknik Geologi; RPS</cp:keywords>
  <cp:lastModifiedBy>Rahmat Abdillah</cp:lastModifiedBy>
  <cp:revision>14</cp:revision>
  <cp:lastPrinted>2000-08-06T21:38:00Z</cp:lastPrinted>
  <dcterms:created xsi:type="dcterms:W3CDTF">2023-06-02T07:44:00Z</dcterms:created>
  <dcterms:modified xsi:type="dcterms:W3CDTF">2023-06-24T02:31:00Z</dcterms:modified>
  <cp:category>Kurikulum;Document;Draft</cp:category>
  <cp:contentStatus>RPS Mata Kuliah</cp:contentStatus>
</cp:coreProperties>
</file>